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xml" ContentType="application/vnd.ms-office.intelligenc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F4DEF" w:rsidR="002A4734" w:rsidP="711BFC46" w:rsidRDefault="00765AB8" w14:paraId="5BB16E3A" wp14:textId="37A34D3F">
      <w:pPr>
        <w:pStyle w:val="Heading1"/>
        <w:pBdr>
          <w:bottom w:val="single" w:color="auto" w:sz="4" w:space="1"/>
        </w:pBdr>
        <w:rPr>
          <w:sz w:val="24"/>
          <w:szCs w:val="24"/>
        </w:rPr>
      </w:pPr>
      <w:r w:rsidRPr="711BFC46" w:rsidR="00765AB8">
        <w:rPr>
          <w:sz w:val="36"/>
          <w:szCs w:val="36"/>
        </w:rPr>
        <w:t xml:space="preserve">Closure Report- Extensions and Special Circumstances (ESC) continuous improvements </w:t>
      </w:r>
      <w:r w:rsidRPr="711BFC46" w:rsidR="00765AB8">
        <w:rPr>
          <w:sz w:val="24"/>
          <w:szCs w:val="24"/>
        </w:rPr>
        <w:t>(March 2023)</w:t>
      </w:r>
    </w:p>
    <w:p xmlns:wp14="http://schemas.microsoft.com/office/word/2010/wordml" w:rsidR="00765AB8" w:rsidP="00765AB8" w:rsidRDefault="00765AB8" w14:paraId="672A6659" wp14:textId="77777777"/>
    <w:p xmlns:wp14="http://schemas.microsoft.com/office/word/2010/wordml" w:rsidRPr="004F4DEF" w:rsidR="00765AB8" w:rsidP="00765AB8" w:rsidRDefault="00765AB8" w14:paraId="5947F690" wp14:textId="77777777">
      <w:pPr>
        <w:pStyle w:val="Heading2"/>
        <w:rPr>
          <w:b/>
        </w:rPr>
      </w:pPr>
      <w:r w:rsidRPr="004F4DEF">
        <w:rPr>
          <w:b/>
        </w:rPr>
        <w:t>Project summa</w:t>
      </w:r>
      <w:bookmarkStart w:name="_GoBack" w:id="0"/>
      <w:bookmarkEnd w:id="0"/>
      <w:r w:rsidRPr="004F4DEF">
        <w:rPr>
          <w:b/>
        </w:rPr>
        <w:t>ry</w:t>
      </w:r>
    </w:p>
    <w:p xmlns:wp14="http://schemas.microsoft.com/office/word/2010/wordml" w:rsidR="00765AB8" w:rsidP="711BFC46" w:rsidRDefault="00765AB8" w14:paraId="443F0BB4" wp14:textId="76681518">
      <w:pPr>
        <w:pStyle w:val="Normal"/>
      </w:pPr>
      <w:r w:rsidR="00765AB8">
        <w:rPr/>
        <w:t xml:space="preserve">Following the </w:t>
      </w:r>
      <w:r w:rsidR="00AF0659">
        <w:rPr/>
        <w:t>closure</w:t>
      </w:r>
      <w:r w:rsidR="00765AB8">
        <w:rPr/>
        <w:t xml:space="preserve"> of the ESC </w:t>
      </w:r>
      <w:r w:rsidR="00AF0659">
        <w:rPr/>
        <w:t xml:space="preserve">project in May 2021, </w:t>
      </w:r>
      <w:hyperlink r:id="Ref2760b5b29240a2">
        <w:r w:rsidRPr="711BFC46" w:rsidR="00AF0659">
          <w:rPr>
            <w:rStyle w:val="Hyperlink"/>
          </w:rPr>
          <w:t>see closure report</w:t>
        </w:r>
      </w:hyperlink>
      <w:r w:rsidR="00AF0659">
        <w:rPr/>
        <w:t>, a p</w:t>
      </w:r>
      <w:r w:rsidRPr="711BFC46" w:rsidR="00775BCB">
        <w:rPr>
          <w:rStyle w:val="normaltextrun"/>
          <w:rFonts w:ascii="Calibri" w:hAnsi="Calibri" w:cs="Calibri"/>
          <w:color w:val="000000" w:themeColor="text1" w:themeTint="FF" w:themeShade="FF"/>
        </w:rPr>
        <w:t>roject lessons learned sessions was held with project team and project board. A student survey (110 responses) and individual student feedback interviews was also conducted​</w:t>
      </w:r>
      <w:r w:rsidRPr="711BFC46" w:rsidR="00775BCB">
        <w:rPr>
          <w:rStyle w:val="eop"/>
          <w:rFonts w:ascii="Calibri" w:hAnsi="Calibri" w:cs="Calibri"/>
          <w:color w:val="000000" w:themeColor="text1" w:themeTint="FF" w:themeShade="FF"/>
        </w:rPr>
        <w:t>​</w:t>
      </w:r>
      <w:r w:rsidRPr="711BFC46" w:rsidR="00775BCB">
        <w:rPr>
          <w:rStyle w:val="eop"/>
          <w:rFonts w:ascii="Calibri" w:hAnsi="Calibri" w:cs="Calibri"/>
          <w:color w:val="000000" w:themeColor="text1" w:themeTint="FF" w:themeShade="FF"/>
        </w:rPr>
        <w:t>. This resulted in</w:t>
      </w:r>
      <w:r w:rsidR="00AF0659">
        <w:rPr/>
        <w:t xml:space="preserve"> further enhancements to ESC approved for completion over 21/22</w:t>
      </w:r>
      <w:r w:rsidR="00FE57A3">
        <w:rPr/>
        <w:t>.</w:t>
      </w:r>
    </w:p>
    <w:p xmlns:wp14="http://schemas.microsoft.com/office/word/2010/wordml" w:rsidRPr="00FE57A3" w:rsidR="00FE57A3" w:rsidP="004F4DEF" w:rsidRDefault="00FE57A3" w14:paraId="56DABE0D" wp14:textId="77777777">
      <w:pPr>
        <w:pStyle w:val="Heading3"/>
      </w:pPr>
      <w:r w:rsidRPr="00FE57A3">
        <w:t>Scope</w:t>
      </w:r>
    </w:p>
    <w:p xmlns:wp14="http://schemas.microsoft.com/office/word/2010/wordml" w:rsidR="00765AB8" w:rsidP="00765AB8" w:rsidRDefault="00FE57A3" w14:paraId="36436194" wp14:textId="77777777">
      <w:r>
        <w:t>Project scope was to s</w:t>
      </w:r>
      <w:r w:rsidR="00775BCB">
        <w:t>upport the service post go live, continue improvements to ESC processes and systems as prioritised by users, carry out a review with stakeholders, and handover.</w:t>
      </w:r>
    </w:p>
    <w:tbl>
      <w:tblPr>
        <w:tblStyle w:val="TableGrid"/>
        <w:tblW w:w="0" w:type="auto"/>
        <w:tblLook w:val="04A0" w:firstRow="1" w:lastRow="0" w:firstColumn="1" w:lastColumn="0" w:noHBand="0" w:noVBand="1"/>
      </w:tblPr>
      <w:tblGrid>
        <w:gridCol w:w="7792"/>
        <w:gridCol w:w="1224"/>
      </w:tblGrid>
      <w:tr xmlns:wp14="http://schemas.microsoft.com/office/word/2010/wordml" w:rsidRPr="00FE57A3" w:rsidR="00765AB8" w:rsidTr="711BFC46" w14:paraId="1E283E3E" wp14:textId="77777777">
        <w:tc>
          <w:tcPr>
            <w:tcW w:w="7792" w:type="dxa"/>
            <w:tcMar/>
          </w:tcPr>
          <w:p w:rsidRPr="00FE57A3" w:rsidR="00765AB8" w:rsidP="00765AB8" w:rsidRDefault="005C2378" w14:paraId="106DD217" wp14:textId="77777777">
            <w:pPr>
              <w:rPr>
                <w:rFonts w:cstheme="minorHAnsi"/>
                <w:b/>
              </w:rPr>
            </w:pPr>
            <w:r w:rsidRPr="00FE57A3">
              <w:rPr>
                <w:rFonts w:cstheme="minorHAnsi"/>
                <w:b/>
              </w:rPr>
              <w:t>Objectives</w:t>
            </w:r>
          </w:p>
        </w:tc>
        <w:tc>
          <w:tcPr>
            <w:tcW w:w="1224" w:type="dxa"/>
            <w:tcMar/>
          </w:tcPr>
          <w:p w:rsidRPr="00FE57A3" w:rsidR="00765AB8" w:rsidP="00765AB8" w:rsidRDefault="00765AB8" w14:paraId="7420DC18" wp14:textId="77777777">
            <w:pPr>
              <w:rPr>
                <w:rFonts w:cstheme="minorHAnsi"/>
                <w:b/>
              </w:rPr>
            </w:pPr>
            <w:r w:rsidRPr="00FE57A3">
              <w:rPr>
                <w:rFonts w:cstheme="minorHAnsi"/>
                <w:b/>
              </w:rPr>
              <w:t>Achieved?</w:t>
            </w:r>
          </w:p>
        </w:tc>
      </w:tr>
      <w:tr xmlns:wp14="http://schemas.microsoft.com/office/word/2010/wordml" w:rsidRPr="00FE57A3" w:rsidR="00765AB8" w:rsidTr="711BFC46" w14:paraId="50BE9314" wp14:textId="77777777">
        <w:tc>
          <w:tcPr>
            <w:tcW w:w="7792" w:type="dxa"/>
            <w:tcMar/>
          </w:tcPr>
          <w:p w:rsidRPr="00FE57A3" w:rsidR="00765AB8" w:rsidP="00765AB8" w:rsidRDefault="00775BCB" w14:paraId="32D4518E" wp14:textId="77777777">
            <w:pPr>
              <w:rPr>
                <w:rFonts w:cstheme="minorHAnsi"/>
              </w:rPr>
            </w:pPr>
            <w:r w:rsidRPr="00FE57A3">
              <w:rPr>
                <w:rFonts w:cstheme="minorHAnsi"/>
                <w:color w:val="242424"/>
                <w:shd w:val="clear" w:color="auto" w:fill="FFFFFF"/>
              </w:rPr>
              <w:t xml:space="preserve">New </w:t>
            </w:r>
            <w:r w:rsidRPr="00FE57A3" w:rsidR="009A15DE">
              <w:rPr>
                <w:rFonts w:cstheme="minorHAnsi"/>
                <w:color w:val="242424"/>
                <w:shd w:val="clear" w:color="auto" w:fill="FFFFFF"/>
              </w:rPr>
              <w:t>Extra Time Adjustment (ETA) tool</w:t>
            </w:r>
          </w:p>
        </w:tc>
        <w:tc>
          <w:tcPr>
            <w:tcW w:w="1224" w:type="dxa"/>
            <w:tcMar/>
          </w:tcPr>
          <w:p w:rsidRPr="00FE57A3" w:rsidR="00765AB8" w:rsidP="00765AB8" w:rsidRDefault="005C2378" w14:paraId="10622D25" wp14:textId="77777777">
            <w:pPr>
              <w:rPr>
                <w:rFonts w:cstheme="minorHAnsi"/>
              </w:rPr>
            </w:pPr>
            <w:r w:rsidRPr="00FE57A3">
              <w:rPr>
                <w:rFonts w:cstheme="minorHAnsi"/>
              </w:rPr>
              <w:t>Y</w:t>
            </w:r>
          </w:p>
        </w:tc>
      </w:tr>
      <w:tr xmlns:wp14="http://schemas.microsoft.com/office/word/2010/wordml" w:rsidRPr="00FE57A3" w:rsidR="00765AB8" w:rsidTr="711BFC46" w14:paraId="1025C32F" wp14:textId="77777777">
        <w:tc>
          <w:tcPr>
            <w:tcW w:w="7792" w:type="dxa"/>
            <w:tcMar/>
          </w:tcPr>
          <w:p w:rsidRPr="00FE57A3" w:rsidR="00765AB8" w:rsidP="711BFC46" w:rsidRDefault="00775BCB" w14:paraId="2580712F" wp14:textId="30074434">
            <w:pPr>
              <w:rPr>
                <w:rFonts w:cs="Calibri" w:cstheme="minorAscii"/>
              </w:rPr>
            </w:pPr>
            <w:r w:rsidRPr="711BFC46" w:rsidR="00775BCB">
              <w:rPr>
                <w:rFonts w:cs="Calibri" w:cstheme="minorAscii"/>
                <w:color w:val="323130"/>
                <w:shd w:val="clear" w:color="auto" w:fill="FFFFFF"/>
              </w:rPr>
              <w:t>N</w:t>
            </w:r>
            <w:r w:rsidRPr="711BFC46" w:rsidR="009A15DE">
              <w:rPr>
                <w:rFonts w:cs="Calibri" w:cstheme="minorAscii"/>
                <w:color w:val="323130"/>
                <w:shd w:val="clear" w:color="auto" w:fill="FFFFFF"/>
              </w:rPr>
              <w:t>ew </w:t>
            </w:r>
            <w:r w:rsidRPr="711BFC46" w:rsidR="009A15DE">
              <w:rPr>
                <w:rFonts w:cs="Calibri" w:cstheme="minorAscii"/>
                <w:color w:val="323130"/>
                <w:shd w:val="clear" w:color="auto" w:fill="FFFFFF"/>
              </w:rPr>
              <w:t>students'</w:t>
            </w:r>
            <w:r w:rsidRPr="711BFC46" w:rsidR="009A15DE">
              <w:rPr>
                <w:rFonts w:cs="Calibri" w:cstheme="minorAscii"/>
                <w:color w:val="323130"/>
                <w:shd w:val="clear" w:color="auto" w:fill="FFFFFF"/>
              </w:rPr>
              <w:t> notifications </w:t>
            </w:r>
          </w:p>
        </w:tc>
        <w:tc>
          <w:tcPr>
            <w:tcW w:w="1224" w:type="dxa"/>
            <w:tcMar/>
          </w:tcPr>
          <w:p w:rsidRPr="00FE57A3" w:rsidR="00765AB8" w:rsidP="00765AB8" w:rsidRDefault="005C2378" w14:paraId="200D163A" wp14:textId="77777777">
            <w:pPr>
              <w:rPr>
                <w:rFonts w:cstheme="minorHAnsi"/>
              </w:rPr>
            </w:pPr>
            <w:r w:rsidRPr="00FE57A3">
              <w:rPr>
                <w:rFonts w:cstheme="minorHAnsi"/>
              </w:rPr>
              <w:t>Y</w:t>
            </w:r>
          </w:p>
        </w:tc>
      </w:tr>
      <w:tr xmlns:wp14="http://schemas.microsoft.com/office/word/2010/wordml" w:rsidRPr="00FE57A3" w:rsidR="00765AB8" w:rsidTr="711BFC46" w14:paraId="13928A38" wp14:textId="77777777">
        <w:tc>
          <w:tcPr>
            <w:tcW w:w="7792" w:type="dxa"/>
            <w:tcMar/>
          </w:tcPr>
          <w:p w:rsidRPr="00FE57A3" w:rsidR="00765AB8" w:rsidP="711BFC46" w:rsidRDefault="009A15DE" w14:paraId="420D2077" wp14:textId="2CCDD77A">
            <w:pPr>
              <w:rPr>
                <w:rFonts w:cs="Calibri" w:cstheme="minorAscii"/>
              </w:rPr>
            </w:pPr>
            <w:r w:rsidRPr="711BFC46" w:rsidR="009A15DE">
              <w:rPr>
                <w:rFonts w:cs="Calibri" w:cstheme="minorAscii"/>
                <w:color w:val="323130"/>
                <w:shd w:val="clear" w:color="auto" w:fill="FFFFFF"/>
              </w:rPr>
              <w:t>BI (Business Intelligence)</w:t>
            </w:r>
            <w:r w:rsidRPr="711BFC46" w:rsidR="009A15DE">
              <w:rPr>
                <w:rFonts w:cs="Calibri" w:cstheme="minorAscii"/>
                <w:color w:val="323130"/>
                <w:shd w:val="clear" w:color="auto" w:fill="FFFFFF"/>
              </w:rPr>
              <w:t xml:space="preserve"> reporting for Resits</w:t>
            </w:r>
          </w:p>
        </w:tc>
        <w:tc>
          <w:tcPr>
            <w:tcW w:w="1224" w:type="dxa"/>
            <w:tcMar/>
          </w:tcPr>
          <w:p w:rsidRPr="00FE57A3" w:rsidR="00765AB8" w:rsidP="00765AB8" w:rsidRDefault="005C2378" w14:paraId="4FFB49C1" wp14:textId="77777777">
            <w:pPr>
              <w:rPr>
                <w:rFonts w:cstheme="minorHAnsi"/>
              </w:rPr>
            </w:pPr>
            <w:r w:rsidRPr="00FE57A3">
              <w:rPr>
                <w:rFonts w:cstheme="minorHAnsi"/>
              </w:rPr>
              <w:t>Y</w:t>
            </w:r>
          </w:p>
        </w:tc>
      </w:tr>
      <w:tr xmlns:wp14="http://schemas.microsoft.com/office/word/2010/wordml" w:rsidRPr="00FE57A3" w:rsidR="009A15DE" w:rsidTr="711BFC46" w14:paraId="2B26304A" wp14:textId="77777777">
        <w:tc>
          <w:tcPr>
            <w:tcW w:w="7792" w:type="dxa"/>
            <w:tcMar/>
          </w:tcPr>
          <w:p w:rsidRPr="00FE57A3" w:rsidR="009A15DE" w:rsidP="00765AB8" w:rsidRDefault="009A15DE" w14:paraId="36F17A9C" wp14:textId="77777777">
            <w:pPr>
              <w:rPr>
                <w:rFonts w:cstheme="minorHAnsi"/>
                <w:color w:val="323130"/>
                <w:shd w:val="clear" w:color="auto" w:fill="FFFFFF"/>
              </w:rPr>
            </w:pPr>
            <w:r w:rsidRPr="00FE57A3">
              <w:rPr>
                <w:rFonts w:cstheme="minorHAnsi"/>
                <w:color w:val="323130"/>
                <w:shd w:val="clear" w:color="auto" w:fill="FFFFFF"/>
              </w:rPr>
              <w:t xml:space="preserve">Support </w:t>
            </w:r>
            <w:r w:rsidRPr="00FE57A3" w:rsidR="005C2378">
              <w:rPr>
                <w:rFonts w:cstheme="minorHAnsi"/>
                <w:color w:val="323130"/>
                <w:shd w:val="clear" w:color="auto" w:fill="FFFFFF"/>
              </w:rPr>
              <w:t>BI reports during peak period summer 2021</w:t>
            </w:r>
          </w:p>
        </w:tc>
        <w:tc>
          <w:tcPr>
            <w:tcW w:w="1224" w:type="dxa"/>
            <w:tcMar/>
          </w:tcPr>
          <w:p w:rsidRPr="00FE57A3" w:rsidR="009A15DE" w:rsidP="00765AB8" w:rsidRDefault="005C2378" w14:paraId="6C0E49A0" wp14:textId="77777777">
            <w:pPr>
              <w:rPr>
                <w:rFonts w:cstheme="minorHAnsi"/>
              </w:rPr>
            </w:pPr>
            <w:r w:rsidRPr="00FE57A3">
              <w:rPr>
                <w:rFonts w:cstheme="minorHAnsi"/>
              </w:rPr>
              <w:t>Y</w:t>
            </w:r>
          </w:p>
        </w:tc>
      </w:tr>
      <w:tr xmlns:wp14="http://schemas.microsoft.com/office/word/2010/wordml" w:rsidRPr="00FE57A3" w:rsidR="009A15DE" w:rsidTr="711BFC46" w14:paraId="46A7F380" wp14:textId="77777777">
        <w:tc>
          <w:tcPr>
            <w:tcW w:w="7792" w:type="dxa"/>
            <w:tcMar/>
          </w:tcPr>
          <w:p w:rsidRPr="00FE57A3" w:rsidR="009A15DE" w:rsidP="00775BCB" w:rsidRDefault="00775BCB" w14:paraId="20B49390" wp14:textId="77777777">
            <w:pPr>
              <w:rPr>
                <w:rFonts w:cstheme="minorHAnsi"/>
                <w:color w:val="323130"/>
                <w:shd w:val="clear" w:color="auto" w:fill="FFFFFF"/>
              </w:rPr>
            </w:pPr>
            <w:r w:rsidRPr="00FE57A3">
              <w:rPr>
                <w:rFonts w:cstheme="minorHAnsi"/>
                <w:color w:val="323130"/>
                <w:shd w:val="clear" w:color="auto" w:fill="FFFFFF"/>
              </w:rPr>
              <w:t>Prioritise and f</w:t>
            </w:r>
            <w:r w:rsidRPr="00FE57A3" w:rsidR="005C2378">
              <w:rPr>
                <w:rFonts w:cstheme="minorHAnsi"/>
                <w:color w:val="323130"/>
                <w:shd w:val="clear" w:color="auto" w:fill="FFFFFF"/>
              </w:rPr>
              <w:t xml:space="preserve">ix </w:t>
            </w:r>
            <w:r w:rsidRPr="00FE57A3" w:rsidR="009A15DE">
              <w:rPr>
                <w:rFonts w:cstheme="minorHAnsi"/>
                <w:color w:val="323130"/>
                <w:shd w:val="clear" w:color="auto" w:fill="FFFFFF"/>
              </w:rPr>
              <w:t>bug</w:t>
            </w:r>
            <w:r w:rsidRPr="00FE57A3" w:rsidR="005C2378">
              <w:rPr>
                <w:rFonts w:cstheme="minorHAnsi"/>
                <w:color w:val="323130"/>
                <w:shd w:val="clear" w:color="auto" w:fill="FFFFFF"/>
              </w:rPr>
              <w:t>s</w:t>
            </w:r>
            <w:r w:rsidRPr="00FE57A3">
              <w:rPr>
                <w:rFonts w:cstheme="minorHAnsi"/>
                <w:color w:val="323130"/>
                <w:shd w:val="clear" w:color="auto" w:fill="FFFFFF"/>
              </w:rPr>
              <w:t xml:space="preserve"> reported</w:t>
            </w:r>
            <w:r w:rsidRPr="00FE57A3" w:rsidR="005C2378">
              <w:rPr>
                <w:rFonts w:cstheme="minorHAnsi"/>
                <w:color w:val="323130"/>
                <w:shd w:val="clear" w:color="auto" w:fill="FFFFFF"/>
              </w:rPr>
              <w:t xml:space="preserve"> post go live</w:t>
            </w:r>
            <w:r w:rsidRPr="00FE57A3" w:rsidR="009A15DE">
              <w:rPr>
                <w:rFonts w:cstheme="minorHAnsi"/>
                <w:color w:val="323130"/>
                <w:shd w:val="clear" w:color="auto" w:fill="FFFFFF"/>
              </w:rPr>
              <w:t xml:space="preserve"> </w:t>
            </w:r>
          </w:p>
        </w:tc>
        <w:tc>
          <w:tcPr>
            <w:tcW w:w="1224" w:type="dxa"/>
            <w:tcMar/>
          </w:tcPr>
          <w:p w:rsidRPr="00FE57A3" w:rsidR="005C2378" w:rsidP="00765AB8" w:rsidRDefault="005C2378" w14:paraId="6B6092CF" wp14:textId="77777777">
            <w:pPr>
              <w:rPr>
                <w:rFonts w:cstheme="minorHAnsi"/>
              </w:rPr>
            </w:pPr>
            <w:r w:rsidRPr="00FE57A3">
              <w:rPr>
                <w:rFonts w:cstheme="minorHAnsi"/>
              </w:rPr>
              <w:t>Y</w:t>
            </w:r>
          </w:p>
        </w:tc>
      </w:tr>
      <w:tr xmlns:wp14="http://schemas.microsoft.com/office/word/2010/wordml" w:rsidRPr="00FE57A3" w:rsidR="00775BCB" w:rsidTr="711BFC46" w14:paraId="62CDB91B" wp14:textId="77777777">
        <w:tc>
          <w:tcPr>
            <w:tcW w:w="7792" w:type="dxa"/>
            <w:tcMar/>
          </w:tcPr>
          <w:p w:rsidRPr="00FE57A3" w:rsidR="00775BCB" w:rsidP="711BFC46" w:rsidRDefault="00775BCB" w14:paraId="5A5E4F3A" wp14:textId="77777777">
            <w:pPr>
              <w:rPr>
                <w:rFonts w:cs="Calibri" w:cstheme="minorAscii"/>
                <w:color w:val="323130"/>
                <w:shd w:val="clear" w:color="auto" w:fill="FFFFFF"/>
              </w:rPr>
            </w:pPr>
            <w:r w:rsidRPr="711BFC46" w:rsidR="00775BCB">
              <w:rPr>
                <w:rFonts w:cs="Calibri" w:cstheme="minorAscii"/>
                <w:color w:val="323130"/>
                <w:shd w:val="clear" w:color="auto" w:fill="FFFFFF"/>
              </w:rPr>
              <w:t xml:space="preserve">Post </w:t>
            </w:r>
            <w:r w:rsidRPr="711BFC46" w:rsidR="00775BCB">
              <w:rPr>
                <w:rFonts w:cs="Calibri" w:cstheme="minorAscii"/>
                <w:color w:val="323130"/>
                <w:shd w:val="clear" w:color="auto" w:fill="FFFFFF"/>
              </w:rPr>
              <w:t>go</w:t>
            </w:r>
            <w:r w:rsidRPr="711BFC46" w:rsidR="00775BCB">
              <w:rPr>
                <w:rFonts w:cs="Calibri" w:cstheme="minorAscii"/>
                <w:color w:val="323130"/>
                <w:shd w:val="clear" w:color="auto" w:fill="FFFFFF"/>
              </w:rPr>
              <w:t xml:space="preserve"> live Review survey</w:t>
            </w:r>
          </w:p>
        </w:tc>
        <w:tc>
          <w:tcPr>
            <w:tcW w:w="1224" w:type="dxa"/>
            <w:tcMar/>
          </w:tcPr>
          <w:p w:rsidRPr="00FE57A3" w:rsidR="00775BCB" w:rsidP="00765AB8" w:rsidRDefault="00775BCB" w14:paraId="4343B804" wp14:textId="77777777">
            <w:pPr>
              <w:rPr>
                <w:rFonts w:cstheme="minorHAnsi"/>
              </w:rPr>
            </w:pPr>
            <w:r w:rsidRPr="00FE57A3">
              <w:rPr>
                <w:rFonts w:cstheme="minorHAnsi"/>
              </w:rPr>
              <w:t>Y</w:t>
            </w:r>
          </w:p>
        </w:tc>
      </w:tr>
      <w:tr xmlns:wp14="http://schemas.microsoft.com/office/word/2010/wordml" w:rsidRPr="00FE57A3" w:rsidR="00775BCB" w:rsidTr="711BFC46" w14:paraId="7D85152B" wp14:textId="77777777">
        <w:tc>
          <w:tcPr>
            <w:tcW w:w="7792" w:type="dxa"/>
            <w:tcMar/>
          </w:tcPr>
          <w:p w:rsidRPr="00FE57A3" w:rsidR="00775BCB" w:rsidP="00FB60F0" w:rsidRDefault="00775BCB" w14:paraId="0D7A610A" wp14:textId="77777777">
            <w:pPr>
              <w:rPr>
                <w:rFonts w:cstheme="minorHAnsi"/>
                <w:color w:val="323130"/>
                <w:shd w:val="clear" w:color="auto" w:fill="FFFFFF"/>
              </w:rPr>
            </w:pPr>
            <w:r w:rsidRPr="00FE57A3">
              <w:rPr>
                <w:rFonts w:cstheme="minorHAnsi"/>
                <w:color w:val="323130"/>
                <w:shd w:val="clear" w:color="auto" w:fill="FFFFFF"/>
              </w:rPr>
              <w:t>Handover support to student systems Operations</w:t>
            </w:r>
            <w:r w:rsidR="00CC674B">
              <w:rPr>
                <w:rFonts w:cstheme="minorHAnsi"/>
                <w:color w:val="323130"/>
                <w:shd w:val="clear" w:color="auto" w:fill="FFFFFF"/>
              </w:rPr>
              <w:t xml:space="preserve"> to be first point of contact for technical issue</w:t>
            </w:r>
          </w:p>
        </w:tc>
        <w:tc>
          <w:tcPr>
            <w:tcW w:w="1224" w:type="dxa"/>
            <w:tcMar/>
          </w:tcPr>
          <w:p w:rsidRPr="00FE57A3" w:rsidR="00775BCB" w:rsidP="00765AB8" w:rsidRDefault="00775BCB" w14:paraId="754D6AC7" wp14:textId="77777777">
            <w:pPr>
              <w:rPr>
                <w:rFonts w:cstheme="minorHAnsi"/>
              </w:rPr>
            </w:pPr>
            <w:r w:rsidRPr="00FE57A3">
              <w:rPr>
                <w:rFonts w:cstheme="minorHAnsi"/>
              </w:rPr>
              <w:t>Y</w:t>
            </w:r>
          </w:p>
        </w:tc>
      </w:tr>
    </w:tbl>
    <w:p w:rsidR="711BFC46" w:rsidRDefault="711BFC46" w14:paraId="3A6A7A6F" w14:textId="72FF51DA"/>
    <w:p xmlns:wp14="http://schemas.microsoft.com/office/word/2010/wordml" w:rsidRPr="00FE57A3" w:rsidR="00765AB8" w:rsidP="004F4DEF" w:rsidRDefault="00765AB8" w14:paraId="77A2C7E4" wp14:textId="77777777">
      <w:pPr>
        <w:pStyle w:val="Heading3"/>
      </w:pPr>
      <w:r w:rsidR="00765AB8">
        <w:rPr/>
        <w:t>Not in scope</w:t>
      </w:r>
    </w:p>
    <w:p w:rsidR="711BFC46" w:rsidP="711BFC46" w:rsidRDefault="711BFC46" w14:paraId="252D0E4C" w14:textId="417EAA27">
      <w:pPr>
        <w:pStyle w:val="Normal"/>
        <w:bidi w:val="0"/>
        <w:spacing w:before="0" w:beforeAutospacing="off" w:after="160" w:afterAutospacing="off" w:line="259" w:lineRule="auto"/>
        <w:ind w:left="0" w:right="0"/>
        <w:jc w:val="left"/>
      </w:pPr>
      <w:r w:rsidR="711BFC46">
        <w:rPr/>
        <w:t>n/a</w:t>
      </w:r>
    </w:p>
    <w:p xmlns:wp14="http://schemas.microsoft.com/office/word/2010/wordml" w:rsidR="00FB60F0" w:rsidP="00765AB8" w:rsidRDefault="00FB60F0" w14:paraId="5A39BBE3" wp14:textId="3E968548">
      <w:pPr>
        <w:pStyle w:val="Heading2"/>
      </w:pPr>
    </w:p>
    <w:p xmlns:wp14="http://schemas.microsoft.com/office/word/2010/wordml" w:rsidRPr="004F4DEF" w:rsidR="00765AB8" w:rsidP="00765AB8" w:rsidRDefault="00765AB8" w14:paraId="70DE9F48" wp14:textId="77777777">
      <w:pPr>
        <w:pStyle w:val="Heading2"/>
        <w:rPr>
          <w:b/>
        </w:rPr>
      </w:pPr>
      <w:r w:rsidRPr="004F4DEF">
        <w:rPr>
          <w:b/>
        </w:rPr>
        <w:t>Outcome</w:t>
      </w:r>
    </w:p>
    <w:p xmlns:wp14="http://schemas.microsoft.com/office/word/2010/wordml" w:rsidR="00765AB8" w:rsidP="00765AB8" w:rsidRDefault="00765AB8" w14:paraId="1682772B" wp14:textId="77777777">
      <w:pPr>
        <w:pStyle w:val="Heading3"/>
      </w:pPr>
      <w:r>
        <w:t>Benefits- Executive summary</w:t>
      </w:r>
    </w:p>
    <w:p xmlns:wp14="http://schemas.microsoft.com/office/word/2010/wordml" w:rsidRPr="00FB60F0" w:rsidR="00765AB8" w:rsidP="711BFC46" w:rsidRDefault="00AF0659" w14:paraId="3D797619" wp14:textId="50A3E71E">
      <w:pPr>
        <w:pStyle w:val="ListParagraph"/>
        <w:numPr>
          <w:ilvl w:val="0"/>
          <w:numId w:val="3"/>
        </w:numPr>
        <w:rPr>
          <w:rFonts w:ascii="Calibri" w:hAnsi="Calibri" w:eastAsia="Calibri" w:cs="Calibri" w:asciiTheme="minorAscii" w:hAnsiTheme="minorAscii" w:eastAsiaTheme="minorAscii" w:cstheme="minorAscii"/>
          <w:color w:val="242424"/>
          <w:sz w:val="22"/>
          <w:szCs w:val="22"/>
          <w:shd w:val="clear" w:color="auto" w:fill="FFFFFF"/>
        </w:rPr>
      </w:pPr>
      <w:r w:rsidRPr="711BFC46" w:rsidR="00AF0659">
        <w:rPr>
          <w:rFonts w:ascii="Calibri" w:hAnsi="Calibri" w:cs="Calibri"/>
          <w:b w:val="1"/>
          <w:bCs w:val="1"/>
          <w:color w:val="242424"/>
          <w:shd w:val="clear" w:color="auto" w:fill="FFFFFF"/>
        </w:rPr>
        <w:t xml:space="preserve">The Extra Time Adjustment </w:t>
      </w:r>
      <w:r w:rsidRPr="00FB60F0" w:rsidR="00AF0659">
        <w:rPr>
          <w:rFonts w:ascii="Calibri" w:hAnsi="Calibri" w:cs="Calibri"/>
          <w:color w:val="242424"/>
          <w:shd w:val="clear" w:color="auto" w:fill="FFFFFF"/>
        </w:rPr>
        <w:t xml:space="preserve">(ETA) tool was launched on </w:t>
      </w:r>
      <w:r w:rsidRPr="00FB60F0" w:rsidR="00FE57A3">
        <w:rPr>
          <w:rFonts w:ascii="Calibri" w:hAnsi="Calibri" w:cs="Calibri"/>
          <w:color w:val="242424"/>
          <w:shd w:val="clear" w:color="auto" w:fill="FFFFFF"/>
        </w:rPr>
        <w:t>Sep 2021</w:t>
      </w:r>
      <w:r w:rsidRPr="00FB60F0" w:rsidR="00AF0659">
        <w:rPr>
          <w:rFonts w:ascii="Calibri" w:hAnsi="Calibri" w:cs="Calibri"/>
          <w:color w:val="242424"/>
          <w:shd w:val="clear" w:color="auto" w:fill="FFFFFF"/>
        </w:rPr>
        <w:t xml:space="preserve"> to allow students to apply their extra time learning adjustments to their coursework assessments. The ETA tool replaces the </w:t>
      </w:r>
      <w:r w:rsidRPr="00FB60F0" w:rsidR="00AF0659">
        <w:rPr>
          <w:rFonts w:ascii="Calibri" w:hAnsi="Calibri" w:cs="Calibri"/>
          <w:color w:val="242424"/>
          <w:shd w:val="clear" w:color="auto" w:fill="FFFFFF"/>
        </w:rPr>
        <w:t xml:space="preserve">previous</w:t>
      </w:r>
      <w:r w:rsidRPr="00FB60F0" w:rsidR="00AF0659">
        <w:rPr>
          <w:rFonts w:ascii="Calibri" w:hAnsi="Calibri" w:cs="Calibri"/>
          <w:color w:val="242424"/>
          <w:shd w:val="clear" w:color="auto" w:fill="FFFFFF"/>
        </w:rPr>
        <w:t xml:space="preserve"> process of students </w:t>
      </w:r>
      <w:r w:rsidRPr="00FB60F0" w:rsidR="00AF0659">
        <w:rPr>
          <w:rFonts w:ascii="Calibri" w:hAnsi="Calibri" w:cs="Calibri"/>
          <w:color w:val="242424"/>
          <w:shd w:val="clear" w:color="auto" w:fill="FFFFFF"/>
        </w:rPr>
        <w:t xml:space="preserve">submitting</w:t>
      </w:r>
      <w:r w:rsidRPr="00FB60F0" w:rsidR="00AF0659">
        <w:rPr>
          <w:rFonts w:ascii="Calibri" w:hAnsi="Calibri" w:cs="Calibri"/>
          <w:color w:val="242424"/>
          <w:shd w:val="clear" w:color="auto" w:fill="FFFFFF"/>
        </w:rPr>
        <w:t xml:space="preserve"> a web form to the ESC Team for approval (with a </w:t>
      </w:r>
      <w:r w:rsidRPr="00FB60F0" w:rsidR="00AF0659">
        <w:rPr>
          <w:rFonts w:ascii="Calibri" w:hAnsi="Calibri" w:cs="Calibri"/>
          <w:color w:val="242424"/>
          <w:shd w:val="clear" w:color="auto" w:fill="FFFFFF"/>
        </w:rPr>
        <w:t xml:space="preserve">2-day</w:t>
      </w:r>
      <w:r w:rsidRPr="00FB60F0" w:rsidR="00AF0659">
        <w:rPr>
          <w:rFonts w:ascii="Calibri" w:hAnsi="Calibri" w:cs="Calibri"/>
          <w:color w:val="242424"/>
          <w:shd w:val="clear" w:color="auto" w:fill="FFFFFF"/>
        </w:rPr>
        <w:t xml:space="preserve"> turnaround). Benefits of the new system: </w:t>
      </w:r>
    </w:p>
    <w:p xmlns:wp14="http://schemas.microsoft.com/office/word/2010/wordml" w:rsidRPr="00FB60F0" w:rsidR="00765AB8" w:rsidP="711BFC46" w:rsidRDefault="00AF0659" w14:paraId="11E9B6DD" wp14:textId="2D7F6B2A">
      <w:pPr>
        <w:pStyle w:val="ListParagraph"/>
        <w:numPr>
          <w:ilvl w:val="1"/>
          <w:numId w:val="3"/>
        </w:numPr>
        <w:rPr>
          <w:color w:val="242424"/>
          <w:sz w:val="22"/>
          <w:szCs w:val="22"/>
          <w:shd w:val="clear" w:color="auto" w:fill="FFFFFF"/>
        </w:rPr>
      </w:pPr>
      <w:r w:rsidRPr="00FB60F0" w:rsidR="00AF0659">
        <w:rPr>
          <w:rFonts w:ascii="Calibri" w:hAnsi="Calibri" w:cs="Calibri"/>
          <w:color w:val="242424"/>
          <w:shd w:val="clear" w:color="auto" w:fill="FFFFFF"/>
        </w:rPr>
        <w:t xml:space="preserve">a better user experience for students, allowing them to receive immediate confirmation of their new due date(s), </w:t>
      </w:r>
    </w:p>
    <w:p xmlns:wp14="http://schemas.microsoft.com/office/word/2010/wordml" w:rsidRPr="00FB60F0" w:rsidR="00765AB8" w:rsidP="711BFC46" w:rsidRDefault="00AF0659" w14:paraId="758C3A84" wp14:textId="33CFC812">
      <w:pPr>
        <w:pStyle w:val="ListParagraph"/>
        <w:numPr>
          <w:ilvl w:val="1"/>
          <w:numId w:val="3"/>
        </w:numPr>
        <w:rPr>
          <w:color w:val="242424"/>
          <w:sz w:val="22"/>
          <w:szCs w:val="22"/>
          <w:shd w:val="clear" w:color="auto" w:fill="FFFFFF"/>
        </w:rPr>
      </w:pPr>
      <w:r w:rsidRPr="00FB60F0" w:rsidR="00AF0659">
        <w:rPr>
          <w:rFonts w:ascii="Calibri" w:hAnsi="Calibri" w:cs="Calibri"/>
          <w:color w:val="242424"/>
          <w:shd w:val="clear" w:color="auto" w:fill="FFFFFF"/>
        </w:rPr>
        <w:t xml:space="preserve">time savings for the ESC team and the Student Disability Service, as well as more efficient reporting for Schools. Development of the tool and accompanying guidance was carried out in conjunction with the Student Disability Service, students (for usability testing) and </w:t>
      </w:r>
      <w:r w:rsidRPr="00FB60F0" w:rsidR="00AF0659">
        <w:rPr>
          <w:rFonts w:ascii="Calibri" w:hAnsi="Calibri" w:cs="Calibri"/>
          <w:color w:val="242424"/>
          <w:shd w:val="clear" w:color="auto" w:fill="FFFFFF"/>
        </w:rPr>
        <w:t xml:space="preserve">EUSA (Edinburgh University Students Association)</w:t>
      </w:r>
      <w:r w:rsidRPr="00FB60F0" w:rsidR="00AF0659">
        <w:rPr>
          <w:rFonts w:ascii="Calibri" w:hAnsi="Calibri" w:cs="Calibri"/>
          <w:color w:val="242424"/>
          <w:shd w:val="clear" w:color="auto" w:fill="FFFFFF"/>
        </w:rPr>
        <w:t xml:space="preserve"> (via the Disabled Students’ Officer).</w:t>
      </w:r>
    </w:p>
    <w:p xmlns:wp14="http://schemas.microsoft.com/office/word/2010/wordml" w:rsidR="004F4DEF" w:rsidP="362F24B8" w:rsidRDefault="009A15DE" w14:paraId="1A35A49E" wp14:textId="6B75A433">
      <w:pPr>
        <w:pStyle w:val="ListParagraph"/>
        <w:numPr>
          <w:ilvl w:val="0"/>
          <w:numId w:val="3"/>
        </w:numPr>
        <w:rPr>
          <w:rFonts w:cs="Calibri" w:cstheme="minorAscii"/>
          <w:color w:val="323130"/>
          <w:shd w:val="clear" w:color="auto" w:fill="FFFFFF"/>
        </w:rPr>
      </w:pPr>
      <w:r w:rsidRPr="362F24B8" w:rsidR="009A15DE">
        <w:rPr>
          <w:rFonts w:cs="Calibri" w:cstheme="minorAscii"/>
          <w:color w:val="323130"/>
          <w:shd w:val="clear" w:color="auto" w:fill="FFFFFF"/>
        </w:rPr>
        <w:t>T</w:t>
      </w:r>
      <w:r w:rsidRPr="362F24B8" w:rsidR="00FB60F0">
        <w:rPr>
          <w:rFonts w:cs="Calibri" w:cstheme="minorAscii"/>
          <w:color w:val="323130"/>
          <w:shd w:val="clear" w:color="auto" w:fill="FFFFFF"/>
        </w:rPr>
        <w:t xml:space="preserve">he </w:t>
      </w:r>
      <w:r w:rsidRPr="711BFC46" w:rsidR="00FB60F0">
        <w:rPr>
          <w:rFonts w:cs="Calibri" w:cstheme="minorAscii"/>
          <w:b w:val="1"/>
          <w:bCs w:val="1"/>
          <w:color w:val="323130"/>
          <w:shd w:val="clear" w:color="auto" w:fill="FFFFFF"/>
        </w:rPr>
        <w:t xml:space="preserve">new </w:t>
      </w:r>
      <w:r w:rsidRPr="711BFC46" w:rsidR="00FB60F0">
        <w:rPr>
          <w:rFonts w:cs="Calibri" w:cstheme="minorAscii"/>
          <w:b w:val="1"/>
          <w:bCs w:val="1"/>
          <w:color w:val="323130"/>
          <w:shd w:val="clear" w:color="auto" w:fill="FFFFFF"/>
        </w:rPr>
        <w:t xml:space="preserve">students'</w:t>
      </w:r>
      <w:r w:rsidRPr="711BFC46" w:rsidR="00FB60F0">
        <w:rPr>
          <w:rFonts w:cs="Calibri" w:cstheme="minorAscii"/>
          <w:b w:val="1"/>
          <w:bCs w:val="1"/>
          <w:color w:val="323130"/>
          <w:shd w:val="clear" w:color="auto" w:fill="FFFFFF"/>
        </w:rPr>
        <w:t xml:space="preserve"> notifications</w:t>
      </w:r>
      <w:r w:rsidRPr="362F24B8" w:rsidR="00FB60F0">
        <w:rPr>
          <w:rFonts w:cs="Calibri" w:cstheme="minorAscii"/>
          <w:color w:val="323130"/>
          <w:shd w:val="clear" w:color="auto" w:fill="FFFFFF"/>
        </w:rPr>
        <w:t xml:space="preserve">, </w:t>
      </w:r>
      <w:r w:rsidRPr="362F24B8" w:rsidR="00FE57A3">
        <w:rPr>
          <w:rFonts w:cs="Calibri" w:cstheme="minorAscii"/>
          <w:color w:val="323130"/>
          <w:shd w:val="clear" w:color="auto" w:fill="FFFFFF"/>
        </w:rPr>
        <w:t>launched in Jan 2022</w:t>
      </w:r>
      <w:r w:rsidRPr="362F24B8" w:rsidR="00FB60F0">
        <w:rPr>
          <w:rFonts w:cs="Calibri" w:cstheme="minorAscii"/>
          <w:color w:val="323130"/>
          <w:shd w:val="clear" w:color="auto" w:fill="FFFFFF"/>
        </w:rPr>
        <w:t xml:space="preserve">, brings a</w:t>
      </w:r>
      <w:r w:rsidRPr="362F24B8" w:rsidR="009A15DE">
        <w:rPr>
          <w:rFonts w:cs="Calibri" w:cstheme="minorAscii"/>
          <w:color w:val="323130"/>
          <w:shd w:val="clear" w:color="auto" w:fill="FFFFFF"/>
        </w:rPr>
        <w:t xml:space="preserve"> real improvement in the user experience of students who apply for support via the ESC and Learning Adjustments systems. It allows them to better track the progress of their application and receive useful advice on next steps, without compro</w:t>
      </w:r>
      <w:r w:rsidRPr="362F24B8" w:rsidR="362F24B8">
        <w:rPr>
          <w:rFonts w:cs="Calibri" w:cstheme="minorAscii"/>
          <w:color w:val="323130"/>
          <w:shd w:val="clear" w:color="auto" w:fill="FFFFFF"/>
        </w:rPr>
        <w:t xml:space="preserve">mising any personal data.</w:t>
      </w:r>
    </w:p>
    <w:p xmlns:wp14="http://schemas.microsoft.com/office/word/2010/wordml" w:rsidRPr="004F4DEF" w:rsidR="00FB60F0" w:rsidP="116BA7D2" w:rsidRDefault="00FE57A3" w14:paraId="41633FB0" wp14:textId="749A7B0C">
      <w:pPr>
        <w:pStyle w:val="ListParagraph"/>
        <w:numPr>
          <w:ilvl w:val="0"/>
          <w:numId w:val="3"/>
        </w:numPr>
        <w:rPr>
          <w:rFonts w:ascii="Calibri" w:hAnsi="Calibri" w:eastAsia="Calibri" w:cs="Calibri" w:asciiTheme="minorAscii" w:hAnsiTheme="minorAscii" w:eastAsiaTheme="minorAscii" w:cstheme="minorAscii"/>
          <w:color w:val="323130"/>
          <w:sz w:val="22"/>
          <w:szCs w:val="22"/>
          <w:shd w:val="clear" w:color="auto" w:fill="FFFFFF"/>
        </w:rPr>
      </w:pPr>
      <w:r w:rsidRPr="711BFC46" w:rsidR="00FE57A3">
        <w:rPr>
          <w:b w:val="1"/>
          <w:bCs w:val="1"/>
          <w:shd w:val="clear" w:color="auto" w:fill="FFFFFF"/>
        </w:rPr>
        <w:t xml:space="preserve">Support </w:t>
      </w:r>
      <w:r w:rsidRPr="711BFC46" w:rsidR="00FB60F0">
        <w:rPr>
          <w:b w:val="1"/>
          <w:bCs w:val="1"/>
          <w:shd w:val="clear" w:color="auto" w:fill="FFFFFF"/>
        </w:rPr>
        <w:t xml:space="preserve">of the service during peak period</w:t>
      </w:r>
      <w:r w:rsidRPr="004F4DEF" w:rsidR="00FB60F0">
        <w:rPr>
          <w:shd w:val="clear" w:color="auto" w:fill="FFFFFF"/>
        </w:rPr>
        <w:t xml:space="preserve">: the </w:t>
      </w:r>
      <w:r w:rsidRPr="004F4DEF" w:rsidR="00FB60F0">
        <w:rPr>
          <w:shd w:val="clear" w:color="auto" w:fill="FFFFFF"/>
        </w:rPr>
        <w:t xml:space="preserve">initial</w:t>
      </w:r>
      <w:r w:rsidRPr="004F4DEF" w:rsidR="00FB60F0">
        <w:rPr>
          <w:shd w:val="clear" w:color="auto" w:fill="FFFFFF"/>
        </w:rPr>
        <w:t xml:space="preserve"> resourcing of the team was based on business plan predictions of 3,860 CEs and 6,180 </w:t>
      </w:r>
      <w:r w:rsidRPr="004F4DEF" w:rsidR="00FB60F0">
        <w:rPr>
          <w:shd w:val="clear" w:color="auto" w:fill="FFFFFF"/>
        </w:rPr>
        <w:t xml:space="preserve">SCs (Special Circumstances)</w:t>
      </w:r>
      <w:r w:rsidRPr="004F4DEF" w:rsidR="00FB60F0">
        <w:rPr>
          <w:shd w:val="clear" w:color="auto" w:fill="FFFFFF"/>
        </w:rPr>
        <w:t xml:space="preserve"> per year. The number of applications far surpassed that, and the team had to expand to deal with increased volume. The </w:t>
      </w:r>
      <w:r w:rsidRPr="004F4DEF" w:rsidR="00FB60F0">
        <w:rPr>
          <w:shd w:val="clear" w:color="auto" w:fill="FFFFFF"/>
        </w:rPr>
        <w:t xml:space="preserve">initial</w:t>
      </w:r>
      <w:r w:rsidRPr="004F4DEF" w:rsidR="00FB60F0">
        <w:rPr>
          <w:shd w:val="clear" w:color="auto" w:fill="FFFFFF"/>
        </w:rPr>
        <w:t xml:space="preserve"> plan also predicted peak periods of 4 weeks per year </w:t>
      </w:r>
      <w:r w:rsidRPr="004F4DEF" w:rsidR="00FB60F0">
        <w:rPr>
          <w:shd w:val="clear" w:color="auto" w:fill="FFFFFF"/>
        </w:rPr>
        <w:t xml:space="preserve">whereas</w:t>
      </w:r>
      <w:r w:rsidRPr="004F4DEF" w:rsidR="00FB60F0">
        <w:rPr>
          <w:shd w:val="clear" w:color="auto" w:fill="FFFFFF"/>
        </w:rPr>
        <w:t xml:space="preserve"> </w:t>
      </w:r>
      <w:proofErr w:type="gramStart"/>
      <w:r w:rsidRPr="004F4DEF" w:rsidR="00FB60F0">
        <w:rPr>
          <w:shd w:val="clear" w:color="auto" w:fill="FFFFFF"/>
        </w:rPr>
        <w:t>in reality there</w:t>
      </w:r>
      <w:proofErr w:type="gramEnd"/>
      <w:r w:rsidRPr="004F4DEF" w:rsidR="00FB60F0">
        <w:rPr>
          <w:shd w:val="clear" w:color="auto" w:fill="FFFFFF"/>
        </w:rPr>
        <w:t xml:space="preserve"> was an ongoing peak period from week 4 of semester 1 until June. Resource continues to be reviewed. The team has expanded </w:t>
      </w:r>
      <w:r w:rsidRPr="004F4DEF" w:rsidR="00FB60F0">
        <w:rPr>
          <w:shd w:val="clear" w:color="auto" w:fill="FFFFFF"/>
        </w:rPr>
        <w:t xml:space="preserve">considerably </w:t>
      </w:r>
      <w:r w:rsidRPr="004F4DEF" w:rsidR="00FB60F0">
        <w:rPr>
          <w:shd w:val="clear" w:color="auto" w:fill="FFFFFF"/>
        </w:rPr>
        <w:t xml:space="preserve">with fixed term and temporary agency staff </w:t>
      </w:r>
      <w:r w:rsidR="00FB60F0">
        <w:rPr/>
        <w:t>to</w:t>
      </w:r>
      <w:r w:rsidR="00FB60F0">
        <w:rPr/>
        <w:t xml:space="preserve"> deal with the volumes</w:t>
      </w:r>
      <w:r w:rsidRPr="004F4DEF" w:rsidR="00FB60F0">
        <w:rPr>
          <w:shd w:val="clear" w:color="auto" w:fill="FFFFFF"/>
        </w:rPr>
        <w:t xml:space="preserve">. This requires continual training impacting the core team.</w:t>
      </w:r>
    </w:p>
    <w:p xmlns:wp14="http://schemas.microsoft.com/office/word/2010/wordml" w:rsidRPr="006763B1" w:rsidR="00775BCB" w:rsidP="116BA7D2" w:rsidRDefault="00775BCB" w14:paraId="640522A0" wp14:textId="402862EC">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Pr="711BFC46" w:rsidR="00775BCB">
        <w:rPr>
          <w:rFonts w:cs="Calibri" w:cstheme="minorAscii"/>
          <w:color w:val="auto"/>
          <w:shd w:val="clear" w:color="auto" w:fill="FFFFFF"/>
        </w:rPr>
        <w:t xml:space="preserve">All but one of the University’s Schools and Deaneries responded to the </w:t>
      </w:r>
      <w:r w:rsidRPr="711BFC46" w:rsidR="00775BCB">
        <w:rPr>
          <w:rFonts w:cs="Calibri" w:cstheme="minorAscii"/>
          <w:b w:val="1"/>
          <w:bCs w:val="1"/>
          <w:color w:val="auto"/>
          <w:shd w:val="clear" w:color="auto" w:fill="FFFFFF"/>
        </w:rPr>
        <w:t>ESC Review surveys</w:t>
      </w:r>
      <w:r w:rsidRPr="711BFC46" w:rsidR="00775BCB">
        <w:rPr>
          <w:rFonts w:cs="Calibri" w:cstheme="minorAscii"/>
          <w:color w:val="auto"/>
          <w:shd w:val="clear" w:color="auto" w:fill="FFFFFF"/>
        </w:rPr>
        <w:t xml:space="preserve">. This </w:t>
      </w:r>
      <w:r w:rsidRPr="711BFC46" w:rsidR="00775BCB">
        <w:rPr>
          <w:rFonts w:cs="Calibri" w:cstheme="minorAscii"/>
          <w:color w:val="auto"/>
          <w:shd w:val="clear" w:color="auto" w:fill="FFFFFF"/>
        </w:rPr>
        <w:t>high level</w:t>
      </w:r>
      <w:r w:rsidRPr="711BFC46" w:rsidR="00775BCB">
        <w:rPr>
          <w:rFonts w:cs="Calibri" w:cstheme="minorAscii"/>
          <w:color w:val="auto"/>
          <w:shd w:val="clear" w:color="auto" w:fill="FFFFFF"/>
        </w:rPr>
        <w:t xml:space="preserve"> of School engagement means that the consultation was far-reaching, comprehensive and feedback will reflect the full range of key stakeholders across the business. Results from the ESC Review are still being analysed and specific follow-up sessions will be organised for April/May. It is expect</w:t>
      </w:r>
      <w:r w:rsidRPr="711BFC46" w:rsidR="362F24B8">
        <w:rPr>
          <w:rFonts w:cs="Calibri" w:cstheme="minorAscii"/>
          <w:color w:val="auto"/>
          <w:shd w:val="clear" w:color="auto" w:fill="FFFFFF"/>
        </w:rPr>
        <w:t xml:space="preserve">ed that recommendations will be presented to the oversight group in May/June of 2022. </w:t>
      </w:r>
    </w:p>
    <w:p xmlns:wp14="http://schemas.microsoft.com/office/word/2010/wordml" w:rsidRPr="006763B1" w:rsidR="00775BCB" w:rsidP="116BA7D2" w:rsidRDefault="00775BCB" w14:paraId="0A670414" wp14:textId="51E7AFCB">
      <w:pPr>
        <w:pStyle w:val="ListParagraph"/>
        <w:numPr>
          <w:ilvl w:val="0"/>
          <w:numId w:val="3"/>
        </w:numPr>
        <w:rPr>
          <w:caps w:val="0"/>
          <w:smallCaps w:val="0"/>
          <w:noProof w:val="0"/>
          <w:color w:val="000000" w:themeColor="text1" w:themeTint="FF" w:themeShade="FF"/>
          <w:sz w:val="22"/>
          <w:szCs w:val="22"/>
          <w:lang w:val="en-GB"/>
        </w:rPr>
      </w:pPr>
      <w:r w:rsidRPr="116BA7D2" w:rsidR="362F24B8">
        <w:rPr>
          <w:rFonts w:ascii="Calibri" w:hAnsi="Calibri" w:eastAsia="Calibri" w:cs="Calibri" w:asciiTheme="minorAscii" w:hAnsiTheme="minorAscii" w:eastAsiaTheme="minorAscii" w:cstheme="minorAscii"/>
          <w:color w:val="auto"/>
          <w:sz w:val="22"/>
          <w:szCs w:val="22"/>
          <w:shd w:val="clear" w:color="auto" w:fill="FFFFFF"/>
        </w:rPr>
        <w:t xml:space="preserve">The </w:t>
      </w:r>
      <w:r w:rsidRPr="116BA7D2" w:rsidR="116BA7D2">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current Taught Assessment Regulations are driving our volume. A successful presentation was given to the Academic Progression and Regulations Committee, a full consultation will take place across 22/23 for policy changes related to coursework extensions and special circumstances launching in 23/24. Short term options to impact 22/23 to reduce workload on ESC are minimal as most require system development.</w:t>
      </w:r>
    </w:p>
    <w:p w:rsidR="00FE57A3" w:rsidP="711BFC46" w:rsidRDefault="00FE57A3" w14:paraId="04E713EA" w14:textId="2150980B">
      <w:pPr>
        <w:pStyle w:val="ListParagraph"/>
        <w:numPr>
          <w:ilvl w:val="0"/>
          <w:numId w:val="3"/>
        </w:numPr>
        <w:rPr>
          <w:rFonts w:ascii="Calibri" w:hAnsi="Calibri" w:eastAsia="Calibri" w:cs="Calibri" w:asciiTheme="minorAscii" w:hAnsiTheme="minorAscii" w:eastAsiaTheme="minorAscii" w:cstheme="minorAscii"/>
          <w:color w:val="auto"/>
          <w:sz w:val="22"/>
          <w:szCs w:val="22"/>
        </w:rPr>
      </w:pPr>
      <w:r w:rsidRPr="116BA7D2" w:rsidR="00FE57A3">
        <w:rPr>
          <w:rFonts w:cs="Calibri" w:cstheme="minorAscii"/>
          <w:b w:val="1"/>
          <w:bCs w:val="1"/>
        </w:rPr>
        <w:t>Continuous improvements</w:t>
      </w:r>
      <w:r w:rsidRPr="116BA7D2" w:rsidR="00FE57A3">
        <w:rPr>
          <w:rFonts w:cs="Calibri" w:cstheme="minorAscii"/>
        </w:rPr>
        <w:t xml:space="preserve"> and bug fixes have been </w:t>
      </w:r>
      <w:r w:rsidRPr="116BA7D2" w:rsidR="005C2378">
        <w:rPr>
          <w:rFonts w:cs="Calibri" w:cstheme="minorAscii"/>
        </w:rPr>
        <w:t xml:space="preserve">delivered </w:t>
      </w:r>
      <w:r w:rsidRPr="116BA7D2" w:rsidR="00FE57A3">
        <w:rPr>
          <w:rFonts w:cs="Calibri" w:cstheme="minorAscii"/>
        </w:rPr>
        <w:t xml:space="preserve">incrementally </w:t>
      </w:r>
      <w:r w:rsidRPr="116BA7D2" w:rsidR="005C2378">
        <w:rPr>
          <w:rFonts w:cs="Calibri" w:cstheme="minorAscii"/>
        </w:rPr>
        <w:t>over 13 releases</w:t>
      </w:r>
    </w:p>
    <w:p xmlns:wp14="http://schemas.microsoft.com/office/word/2010/wordml" w:rsidR="00765AB8" w:rsidP="00765AB8" w:rsidRDefault="00765AB8" w14:paraId="53A752D8" wp14:textId="77777777">
      <w:pPr>
        <w:pStyle w:val="Heading3"/>
      </w:pPr>
      <w:r w:rsidR="00765AB8">
        <w:rPr/>
        <w:t>Evidence benefit realisation</w:t>
      </w:r>
    </w:p>
    <w:p xmlns:wp14="http://schemas.microsoft.com/office/word/2010/wordml" w:rsidR="001F67CB" w:rsidP="5E362980" w:rsidRDefault="001F67CB" w14:paraId="5DFBA1D8" wp14:textId="705C5411">
      <w:pPr>
        <w:pStyle w:val="Normal"/>
        <w:ind w:left="0"/>
        <w:rPr>
          <w:i w:val="1"/>
          <w:iCs w:val="1"/>
        </w:rPr>
      </w:pPr>
      <w:r w:rsidRPr="5E362980" w:rsidR="001F67CB">
        <w:rPr>
          <w:b w:val="1"/>
          <w:bCs w:val="1"/>
        </w:rPr>
        <w:t>Student feedback</w:t>
      </w:r>
      <w:r>
        <w:br/>
      </w:r>
      <w:r>
        <w:br/>
      </w:r>
      <w:r w:rsidR="362F24B8">
        <w:rPr/>
        <w:t xml:space="preserve">The student survey (from May 2021) resulted in a great deal of incredibly useful feedback – below are a few examples. </w:t>
      </w:r>
      <w:r w:rsidR="362F24B8">
        <w:rPr/>
        <w:t>An evident</w:t>
      </w:r>
      <w:r w:rsidR="362F24B8">
        <w:rPr/>
        <w:t xml:space="preserve"> pattern of requests from students were the basis for the improvements made and allowed the project team to act with the confidence, knowing that these developments would bring clear benefits</w:t>
      </w:r>
      <w:r w:rsidR="362F24B8">
        <w:rPr/>
        <w:t xml:space="preserve">. </w:t>
      </w:r>
    </w:p>
    <w:p xmlns:wp14="http://schemas.microsoft.com/office/word/2010/wordml" w:rsidR="001F67CB" w:rsidP="0DC1D0C0" w:rsidRDefault="001F67CB" w14:paraId="77ECC63B" wp14:textId="57696C3A">
      <w:pPr>
        <w:pStyle w:val="Normal"/>
        <w:ind w:left="0"/>
        <w:rPr>
          <w:i w:val="1"/>
          <w:iCs w:val="1"/>
        </w:rPr>
      </w:pPr>
      <w:r w:rsidR="362F24B8">
        <w:rPr/>
        <w:t>Student notifications (suggested as a useful enhancement by 30% of all respondents):</w:t>
      </w:r>
    </w:p>
    <w:p xmlns:wp14="http://schemas.microsoft.com/office/word/2010/wordml" w:rsidR="001F67CB" w:rsidP="0DC1D0C0" w:rsidRDefault="001F67CB" w14:paraId="4F6DC102" wp14:textId="08225A54">
      <w:pPr>
        <w:pStyle w:val="ListParagraph"/>
        <w:numPr>
          <w:ilvl w:val="0"/>
          <w:numId w:val="12"/>
        </w:numPr>
        <w:rPr>
          <w:rFonts w:ascii="Calibri" w:hAnsi="Calibri" w:eastAsia="Calibri" w:cs="Calibri" w:asciiTheme="minorAscii" w:hAnsiTheme="minorAscii" w:eastAsiaTheme="minorAscii" w:cstheme="minorAscii"/>
          <w:i w:val="1"/>
          <w:iCs w:val="1"/>
          <w:sz w:val="22"/>
          <w:szCs w:val="22"/>
        </w:rPr>
      </w:pPr>
      <w:r w:rsidRPr="0DC1D0C0" w:rsidR="362F24B8">
        <w:rPr>
          <w:i w:val="1"/>
          <w:iCs w:val="1"/>
        </w:rPr>
        <w:t>“</w:t>
      </w:r>
      <w:r w:rsidRPr="0DC1D0C0" w:rsidR="362F24B8">
        <w:rPr>
          <w:i w:val="1"/>
          <w:iCs w:val="1"/>
        </w:rPr>
        <w:t>If it was possible to get an email notification system for when coursework extension deadlines were approved that would be a great feature”</w:t>
      </w:r>
    </w:p>
    <w:p xmlns:wp14="http://schemas.microsoft.com/office/word/2010/wordml" w:rsidR="001F67CB" w:rsidP="0DC1D0C0" w:rsidRDefault="001F67CB" w14:paraId="3E80B6EF" wp14:textId="269CC2B7">
      <w:pPr>
        <w:pStyle w:val="ListParagraph"/>
        <w:numPr>
          <w:ilvl w:val="0"/>
          <w:numId w:val="12"/>
        </w:numPr>
        <w:rPr>
          <w:i w:val="1"/>
          <w:iCs w:val="1"/>
          <w:sz w:val="22"/>
          <w:szCs w:val="22"/>
        </w:rPr>
      </w:pPr>
      <w:r w:rsidRPr="0DC1D0C0" w:rsidR="362F24B8">
        <w:rPr>
          <w:i w:val="1"/>
          <w:iCs w:val="1"/>
        </w:rPr>
        <w:t>“It would be helpful to get a notification each time the application was processed for the next step, and also know when the final outcome would be decided”</w:t>
      </w:r>
    </w:p>
    <w:p xmlns:wp14="http://schemas.microsoft.com/office/word/2010/wordml" w:rsidR="001F67CB" w:rsidP="0DC1D0C0" w:rsidRDefault="001F67CB" w14:paraId="15BF0AF7" wp14:textId="19EB7817">
      <w:pPr>
        <w:pStyle w:val="ListParagraph"/>
        <w:numPr>
          <w:ilvl w:val="0"/>
          <w:numId w:val="12"/>
        </w:numPr>
        <w:rPr>
          <w:i w:val="1"/>
          <w:iCs w:val="1"/>
          <w:sz w:val="22"/>
          <w:szCs w:val="22"/>
        </w:rPr>
      </w:pPr>
      <w:r w:rsidRPr="0DC1D0C0" w:rsidR="362F24B8">
        <w:rPr>
          <w:i w:val="1"/>
          <w:iCs w:val="1"/>
        </w:rPr>
        <w:t>“It would be great if an email was sent to the student after the decision on special circumstances was made”</w:t>
      </w:r>
    </w:p>
    <w:p xmlns:wp14="http://schemas.microsoft.com/office/word/2010/wordml" w:rsidR="001F67CB" w:rsidP="0DC1D0C0" w:rsidRDefault="001F67CB" w14:paraId="5849FF60" wp14:textId="3311BE97">
      <w:pPr>
        <w:pStyle w:val="ListParagraph"/>
        <w:numPr>
          <w:ilvl w:val="0"/>
          <w:numId w:val="12"/>
        </w:numPr>
        <w:rPr>
          <w:i w:val="1"/>
          <w:iCs w:val="1"/>
          <w:sz w:val="22"/>
          <w:szCs w:val="22"/>
        </w:rPr>
      </w:pPr>
      <w:r w:rsidRPr="0DC1D0C0" w:rsidR="362F24B8">
        <w:rPr>
          <w:i w:val="1"/>
          <w:iCs w:val="1"/>
        </w:rPr>
        <w:t>“It would be great if in the future, the assessment tool can generate auto emails once your application is approved.”</w:t>
      </w:r>
    </w:p>
    <w:p xmlns:wp14="http://schemas.microsoft.com/office/word/2010/wordml" w:rsidR="001F67CB" w:rsidP="0DC1D0C0" w:rsidRDefault="001F67CB" w14:paraId="1861825C" wp14:textId="7E7D9585">
      <w:pPr>
        <w:pStyle w:val="ListParagraph"/>
        <w:numPr>
          <w:ilvl w:val="0"/>
          <w:numId w:val="12"/>
        </w:numPr>
        <w:rPr>
          <w:i w:val="1"/>
          <w:iCs w:val="1"/>
          <w:sz w:val="22"/>
          <w:szCs w:val="22"/>
        </w:rPr>
      </w:pPr>
      <w:r w:rsidRPr="0DC1D0C0" w:rsidR="362F24B8">
        <w:rPr>
          <w:i w:val="1"/>
          <w:iCs w:val="1"/>
        </w:rPr>
        <w:t>“It would be useful to receive an email receipt once a request has been made, along with a follow up email with the decision that has been made on that application, rather than having to check back on the page every day or sometimes multiple times per day.”</w:t>
      </w:r>
    </w:p>
    <w:p xmlns:wp14="http://schemas.microsoft.com/office/word/2010/wordml" w:rsidR="001F67CB" w:rsidP="0DC1D0C0" w:rsidRDefault="001F67CB" w14:paraId="40BC273D" wp14:textId="2B2310BF">
      <w:pPr>
        <w:pStyle w:val="Normal"/>
        <w:ind w:left="0"/>
        <w:rPr>
          <w:i w:val="1"/>
          <w:iCs w:val="1"/>
        </w:rPr>
      </w:pPr>
      <w:r w:rsidRPr="0DC1D0C0" w:rsidR="362F24B8">
        <w:rPr>
          <w:b w:val="0"/>
          <w:bCs w:val="0"/>
          <w:i w:val="1"/>
          <w:iCs w:val="1"/>
        </w:rPr>
        <w:t>Extra Time Adjustment (ETA) tool:</w:t>
      </w:r>
    </w:p>
    <w:p xmlns:wp14="http://schemas.microsoft.com/office/word/2010/wordml" w:rsidR="001F67CB" w:rsidP="0DC1D0C0" w:rsidRDefault="001F67CB" w14:paraId="68CC4CC9" wp14:textId="1469B447">
      <w:pPr>
        <w:pStyle w:val="ListParagraph"/>
        <w:numPr>
          <w:ilvl w:val="0"/>
          <w:numId w:val="13"/>
        </w:numPr>
        <w:rPr>
          <w:rFonts w:ascii="Calibri" w:hAnsi="Calibri" w:eastAsia="Calibri" w:cs="Calibri" w:asciiTheme="minorAscii" w:hAnsiTheme="minorAscii" w:eastAsiaTheme="minorAscii" w:cstheme="minorAscii"/>
          <w:i w:val="1"/>
          <w:iCs w:val="1"/>
          <w:sz w:val="22"/>
          <w:szCs w:val="22"/>
        </w:rPr>
      </w:pPr>
      <w:r w:rsidRPr="0DC1D0C0" w:rsidR="362F24B8">
        <w:rPr>
          <w:i w:val="1"/>
          <w:iCs w:val="1"/>
        </w:rPr>
        <w:t>“Extensions etc should be easier for people with Schedules of Adjustments to access, not harder.”</w:t>
      </w:r>
    </w:p>
    <w:p xmlns:wp14="http://schemas.microsoft.com/office/word/2010/wordml" w:rsidR="001F67CB" w:rsidP="0DC1D0C0" w:rsidRDefault="001F67CB" w14:paraId="534FFBD0" wp14:textId="5FC68809">
      <w:pPr>
        <w:pStyle w:val="ListParagraph"/>
        <w:numPr>
          <w:ilvl w:val="0"/>
          <w:numId w:val="13"/>
        </w:numPr>
        <w:rPr>
          <w:i w:val="1"/>
          <w:iCs w:val="1"/>
          <w:sz w:val="22"/>
          <w:szCs w:val="22"/>
        </w:rPr>
      </w:pPr>
      <w:r w:rsidRPr="0DC1D0C0" w:rsidR="362F24B8">
        <w:rPr>
          <w:i w:val="1"/>
          <w:iCs w:val="1"/>
        </w:rPr>
        <w:t>“It would be useful to have an additional option for students like myself who have a Schedule of Adjustments from the Student Disability Service, as giving details of our experiences can be stressful in itself.”</w:t>
      </w:r>
    </w:p>
    <w:p xmlns:wp14="http://schemas.microsoft.com/office/word/2010/wordml" w:rsidR="001F67CB" w:rsidP="711BFC46" w:rsidRDefault="001F67CB" w14:paraId="4128465D" wp14:textId="0B33466B">
      <w:pPr>
        <w:pStyle w:val="Normal"/>
        <w:rPr>
          <w:i w:val="1"/>
          <w:iCs w:val="1"/>
        </w:rPr>
      </w:pPr>
      <w:r w:rsidR="362F24B8">
        <w:rPr/>
        <w:t>Since the new improvements (Extra Time Adjustment tool and student notifications) have only been implemented within the current academic year, we have yet to measure the realised benefits of these developments. A student survey is expected to be sent out towards the end of Semester 2 that will inform us of benefits.</w:t>
      </w:r>
      <w:r>
        <w:br/>
      </w:r>
    </w:p>
    <w:p xmlns:wp14="http://schemas.microsoft.com/office/word/2010/wordml" w:rsidR="001F67CB" w:rsidP="362F24B8" w:rsidRDefault="001F67CB" w14:paraId="3930324F" wp14:textId="77777777">
      <w:pPr>
        <w:rPr>
          <w:b w:val="1"/>
          <w:bCs w:val="1"/>
        </w:rPr>
      </w:pPr>
      <w:r w:rsidRPr="362F24B8" w:rsidR="001F67CB">
        <w:rPr>
          <w:b w:val="1"/>
          <w:bCs w:val="1"/>
        </w:rPr>
        <w:t>Staff feedback</w:t>
      </w:r>
    </w:p>
    <w:p w:rsidR="362F24B8" w:rsidP="362F24B8" w:rsidRDefault="362F24B8" w14:paraId="62CE2878" w14:textId="220AFECB">
      <w:pPr>
        <w:pStyle w:val="Normal"/>
        <w:rPr>
          <w:b w:val="0"/>
          <w:bCs w:val="0"/>
        </w:rPr>
      </w:pPr>
      <w:r w:rsidR="362F24B8">
        <w:rPr>
          <w:b w:val="0"/>
          <w:bCs w:val="0"/>
        </w:rPr>
        <w:t>Initial ESC Review responses show that the new Resit BI report (including special circumstances) is deemed useful by those Schools who use it. The review highlights some ways in which it could be improved, and these will be considered as part of the wider recommendations.</w:t>
      </w:r>
    </w:p>
    <w:p xmlns:wp14="http://schemas.microsoft.com/office/word/2010/wordml" w:rsidRPr="001F67CB" w:rsidR="00FE57A3" w:rsidP="362F24B8" w:rsidRDefault="00FE57A3" w14:paraId="70CF04BC" wp14:textId="55EF8D33">
      <w:pPr>
        <w:rPr>
          <w:b w:val="1"/>
          <w:bCs w:val="1"/>
        </w:rPr>
      </w:pPr>
      <w:r w:rsidRPr="5E362980" w:rsidR="00FE57A3">
        <w:rPr>
          <w:b w:val="1"/>
          <w:bCs w:val="1"/>
        </w:rPr>
        <w:t xml:space="preserve">Service owner feedback: </w:t>
      </w:r>
    </w:p>
    <w:p w:rsidR="02DE8DB2" w:rsidP="5E362980" w:rsidRDefault="02DE8DB2" w14:paraId="360AC634" w14:textId="14749682">
      <w:pPr>
        <w:pStyle w:val="Normal"/>
        <w:bidi w:val="0"/>
        <w:spacing w:before="0" w:beforeAutospacing="off" w:after="160" w:afterAutospacing="off" w:line="259" w:lineRule="auto"/>
        <w:ind w:left="720" w:right="0"/>
        <w:jc w:val="left"/>
        <w:rPr>
          <w:b w:val="0"/>
          <w:bCs w:val="0"/>
          <w:i w:val="1"/>
          <w:iCs w:val="1"/>
        </w:rPr>
      </w:pPr>
      <w:r w:rsidRPr="5E362980" w:rsidR="02DE8DB2">
        <w:rPr>
          <w:b w:val="0"/>
          <w:bCs w:val="0"/>
          <w:i w:val="1"/>
          <w:iCs w:val="1"/>
        </w:rPr>
        <w:t xml:space="preserve">“The improvements delivered since launch have had a positive impact on ESC’s processes- saving us time that could be spent processing </w:t>
      </w:r>
      <w:r w:rsidRPr="5E362980" w:rsidR="02DE8DB2">
        <w:rPr>
          <w:b w:val="0"/>
          <w:bCs w:val="0"/>
          <w:i w:val="1"/>
          <w:iCs w:val="1"/>
        </w:rPr>
        <w:t>applications and</w:t>
      </w:r>
      <w:r w:rsidRPr="5E362980" w:rsidR="02DE8DB2">
        <w:rPr>
          <w:b w:val="0"/>
          <w:bCs w:val="0"/>
          <w:i w:val="1"/>
          <w:iCs w:val="1"/>
        </w:rPr>
        <w:t xml:space="preserve"> engaging with schools and students to provide information on the application process.”</w:t>
      </w:r>
    </w:p>
    <w:p xmlns:wp14="http://schemas.microsoft.com/office/word/2010/wordml" w:rsidR="00765AB8" w:rsidP="00765AB8" w:rsidRDefault="00765AB8" w14:paraId="41C8F396" wp14:textId="77777777">
      <w:pPr>
        <w:pStyle w:val="Heading3"/>
      </w:pPr>
    </w:p>
    <w:p xmlns:wp14="http://schemas.microsoft.com/office/word/2010/wordml" w:rsidR="00765AB8" w:rsidP="00765AB8" w:rsidRDefault="00FE57A3" w14:paraId="1BDC3287" wp14:textId="77777777">
      <w:pPr>
        <w:pStyle w:val="Heading3"/>
      </w:pPr>
      <w:r w:rsidR="00FE57A3">
        <w:rPr/>
        <w:t xml:space="preserve">Deliverables </w:t>
      </w:r>
    </w:p>
    <w:p w:rsidR="362F24B8" w:rsidP="0DC1D0C0" w:rsidRDefault="362F24B8" w14:paraId="25E016E3" w14:textId="42D26273">
      <w:pPr>
        <w:pStyle w:val="ListParagraph"/>
        <w:numPr>
          <w:ilvl w:val="0"/>
          <w:numId w:val="2"/>
        </w:numPr>
        <w:rPr>
          <w:rFonts w:ascii="Calibri" w:hAnsi="Calibri" w:eastAsia="Calibri" w:cs="Calibri" w:asciiTheme="minorAscii" w:hAnsiTheme="minorAscii" w:eastAsiaTheme="minorAscii" w:cstheme="minorAscii"/>
          <w:i w:val="0"/>
          <w:iCs w:val="0"/>
          <w:sz w:val="22"/>
          <w:szCs w:val="22"/>
        </w:rPr>
      </w:pPr>
      <w:r w:rsidRPr="0DC1D0C0" w:rsidR="362F24B8">
        <w:rPr>
          <w:b w:val="0"/>
          <w:bCs w:val="0"/>
          <w:i w:val="0"/>
          <w:iCs w:val="0"/>
        </w:rPr>
        <w:t>Extra Time Adjustment (ETA) tool</w:t>
      </w:r>
    </w:p>
    <w:p w:rsidR="362F24B8" w:rsidP="0DC1D0C0" w:rsidRDefault="362F24B8" w14:paraId="0D02271C" w14:textId="0AA226D9">
      <w:pPr>
        <w:pStyle w:val="ListParagraph"/>
        <w:numPr>
          <w:ilvl w:val="0"/>
          <w:numId w:val="2"/>
        </w:numPr>
        <w:rPr>
          <w:rFonts w:ascii="Calibri" w:hAnsi="Calibri" w:eastAsia="Calibri" w:cs="Calibri" w:asciiTheme="minorAscii" w:hAnsiTheme="minorAscii" w:eastAsiaTheme="minorAscii" w:cstheme="minorAscii"/>
          <w:i w:val="1"/>
          <w:iCs w:val="1"/>
          <w:sz w:val="22"/>
          <w:szCs w:val="22"/>
        </w:rPr>
      </w:pPr>
      <w:r w:rsidR="362F24B8">
        <w:rPr/>
        <w:t>Student notifications</w:t>
      </w:r>
    </w:p>
    <w:p xmlns:wp14="http://schemas.microsoft.com/office/word/2010/wordml" w:rsidRPr="00FE57A3" w:rsidR="005C2378" w:rsidP="711BFC46" w:rsidRDefault="00FE57A3" w14:paraId="3338D192" wp14:textId="71C80FF5">
      <w:pPr>
        <w:rPr>
          <w:rFonts w:cs="Calibri" w:cstheme="minorAscii"/>
        </w:rPr>
      </w:pPr>
      <w:r w:rsidRPr="5E362980" w:rsidR="00FE57A3">
        <w:rPr>
          <w:rFonts w:cs="Calibri" w:cstheme="minorAscii"/>
        </w:rPr>
        <w:t xml:space="preserve">As well as </w:t>
      </w:r>
      <w:r w:rsidRPr="5E362980" w:rsidR="00FE57A3">
        <w:rPr>
          <w:rFonts w:cs="Calibri" w:cstheme="minorAscii"/>
        </w:rPr>
        <w:t>numerous</w:t>
      </w:r>
      <w:r w:rsidRPr="5E362980" w:rsidR="00FE57A3">
        <w:rPr>
          <w:rFonts w:cs="Calibri" w:cstheme="minorAscii"/>
        </w:rPr>
        <w:t xml:space="preserve"> bugs </w:t>
      </w:r>
      <w:r w:rsidRPr="5E362980" w:rsidR="00FE57A3">
        <w:rPr>
          <w:rFonts w:cs="Calibri" w:cstheme="minorAscii"/>
        </w:rPr>
        <w:t>fixes</w:t>
      </w:r>
      <w:r w:rsidRPr="5E362980" w:rsidR="00FE57A3">
        <w:rPr>
          <w:rFonts w:cs="Calibri" w:cstheme="minorAscii"/>
        </w:rPr>
        <w:t xml:space="preserve"> and continuous improvements were </w:t>
      </w:r>
      <w:r w:rsidRPr="5E362980" w:rsidR="005C2378">
        <w:rPr>
          <w:rFonts w:cs="Calibri" w:cstheme="minorAscii"/>
        </w:rPr>
        <w:t xml:space="preserve">delivered </w:t>
      </w:r>
      <w:r w:rsidRPr="5E362980" w:rsidR="00FE57A3">
        <w:rPr>
          <w:rFonts w:cs="Calibri" w:cstheme="minorAscii"/>
        </w:rPr>
        <w:t xml:space="preserve">incrementally </w:t>
      </w:r>
      <w:r w:rsidRPr="5E362980" w:rsidR="005C2378">
        <w:rPr>
          <w:rFonts w:cs="Calibri" w:cstheme="minorAscii"/>
        </w:rPr>
        <w:t>over 13 releases:</w:t>
      </w:r>
    </w:p>
    <w:p xmlns:wp14="http://schemas.microsoft.com/office/word/2010/wordml" w:rsidRPr="00FE57A3" w:rsidR="00FE57A3" w:rsidP="711BFC46" w:rsidRDefault="00FE57A3" w14:paraId="1C1163C6" wp14:textId="2998E2A3">
      <w:pPr>
        <w:pStyle w:val="ListParagraph"/>
        <w:numPr>
          <w:ilvl w:val="0"/>
          <w:numId w:val="2"/>
        </w:numPr>
        <w:rPr>
          <w:rFonts w:cs="Calibri" w:cstheme="minorAscii"/>
          <w:shd w:val="clear" w:color="auto" w:fill="FFFFFF"/>
        </w:rPr>
      </w:pPr>
      <w:r w:rsidRPr="711BFC46" w:rsidR="00FE57A3">
        <w:rPr>
          <w:rFonts w:cs="Calibri" w:cstheme="minorAscii"/>
          <w:shd w:val="clear" w:color="auto" w:fill="FFFFFF"/>
        </w:rPr>
        <w:t xml:space="preserve">Enable </w:t>
      </w:r>
      <w:r w:rsidRPr="711BFC46" w:rsidR="00FE57A3">
        <w:rPr>
          <w:rFonts w:cs="Calibri" w:cstheme="minorAscii"/>
          <w:shd w:val="clear" w:color="auto" w:fill="FFFFFF"/>
        </w:rPr>
        <w:t>PGT (Postgraduate Taught)</w:t>
      </w:r>
      <w:r w:rsidRPr="711BFC46" w:rsidR="00FE57A3">
        <w:rPr>
          <w:rFonts w:cs="Calibri" w:cstheme="minorAscii"/>
          <w:shd w:val="clear" w:color="auto" w:fill="FFFFFF"/>
        </w:rPr>
        <w:t xml:space="preserve"> students to apply for extensions for disser</w:t>
      </w:r>
      <w:r w:rsidRPr="711BFC46" w:rsidR="00FB60F0">
        <w:rPr>
          <w:rFonts w:cs="Calibri" w:cstheme="minorAscii"/>
          <w:shd w:val="clear" w:color="auto" w:fill="FFFFFF"/>
        </w:rPr>
        <w:t>t</w:t>
      </w:r>
      <w:r w:rsidRPr="711BFC46" w:rsidR="00FE57A3">
        <w:rPr>
          <w:rFonts w:cs="Calibri" w:cstheme="minorAscii"/>
          <w:shd w:val="clear" w:color="auto" w:fill="FFFFFF"/>
        </w:rPr>
        <w:t xml:space="preserve">ations that overlap to the next academic year </w:t>
      </w:r>
    </w:p>
    <w:p xmlns:wp14="http://schemas.microsoft.com/office/word/2010/wordml" w:rsidRPr="00FE57A3" w:rsidR="00775BCB" w:rsidP="0DC1D0C0" w:rsidRDefault="00775BCB" w14:paraId="22AA0D43" wp14:textId="77777777">
      <w:pPr>
        <w:pStyle w:val="ListParagraph"/>
        <w:numPr>
          <w:ilvl w:val="0"/>
          <w:numId w:val="2"/>
        </w:numPr>
        <w:rPr>
          <w:rFonts w:cs="Calibri" w:cstheme="minorAscii"/>
          <w:shd w:val="clear" w:color="auto" w:fill="FFFFFF"/>
        </w:rPr>
      </w:pPr>
      <w:r w:rsidRPr="0DC1D0C0" w:rsidR="00775BCB">
        <w:rPr>
          <w:rFonts w:cs="Calibri" w:cstheme="minorAscii"/>
          <w:shd w:val="clear" w:color="auto" w:fill="FFFFFF"/>
        </w:rPr>
        <w:t>Notes functionality allowing staff to add, amend and delete notes and students to view any notes attached to their applications </w:t>
      </w:r>
    </w:p>
    <w:p xmlns:wp14="http://schemas.microsoft.com/office/word/2010/wordml" w:rsidRPr="00FE57A3" w:rsidR="005C2378" w:rsidP="0DC1D0C0" w:rsidRDefault="005C2378" w14:paraId="76CD38E2"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Ambiguous time issue with clock change</w:t>
      </w:r>
    </w:p>
    <w:p xmlns:wp14="http://schemas.microsoft.com/office/word/2010/wordml" w:rsidRPr="00FE57A3" w:rsidR="005C2378" w:rsidP="0DC1D0C0" w:rsidRDefault="005C2378" w14:paraId="5CAFEC54"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Only display last year's dissertations for a limited time</w:t>
      </w:r>
    </w:p>
    <w:p xmlns:wp14="http://schemas.microsoft.com/office/word/2010/wordml" w:rsidRPr="00FE57A3" w:rsidR="005C2378" w:rsidP="0DC1D0C0" w:rsidRDefault="005C2378" w14:paraId="17D34C53"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Format updates</w:t>
      </w:r>
    </w:p>
    <w:p xmlns:wp14="http://schemas.microsoft.com/office/word/2010/wordml" w:rsidRPr="00FE57A3" w:rsidR="005C2378" w:rsidP="711BFC46" w:rsidRDefault="005C2378" w14:paraId="593915C0" wp14:textId="77777777">
      <w:pPr>
        <w:pStyle w:val="ListParagraph"/>
        <w:numPr>
          <w:ilvl w:val="0"/>
          <w:numId w:val="2"/>
        </w:numPr>
        <w:rPr>
          <w:rFonts w:cs="Calibri" w:cstheme="minorAscii"/>
        </w:rPr>
      </w:pPr>
      <w:r w:rsidRPr="711BFC46" w:rsidR="005C2378">
        <w:rPr>
          <w:rFonts w:cs="Calibri" w:cstheme="minorAscii"/>
          <w:shd w:val="clear" w:color="auto" w:fill="FFFFFF"/>
        </w:rPr>
        <w:t>Ability to search for cases based on situation type</w:t>
      </w:r>
    </w:p>
    <w:p xmlns:wp14="http://schemas.microsoft.com/office/word/2010/wordml" w:rsidRPr="00FE57A3" w:rsidR="005C2378" w:rsidP="0DC1D0C0" w:rsidRDefault="005C2378" w14:paraId="1FA9D3C5"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Allow new, un</w:t>
      </w:r>
      <w:r w:rsidRPr="0DC1D0C0" w:rsidR="00FB60F0">
        <w:rPr>
          <w:rFonts w:cs="Calibri" w:cstheme="minorAscii"/>
          <w:spacing w:val="-4"/>
          <w:shd w:val="clear" w:color="auto" w:fill="FFFFFF"/>
        </w:rPr>
        <w:t>-</w:t>
      </w:r>
      <w:r w:rsidRPr="0DC1D0C0" w:rsidR="005C2378">
        <w:rPr>
          <w:rFonts w:cs="Calibri" w:cstheme="minorAscii"/>
          <w:spacing w:val="-4"/>
          <w:shd w:val="clear" w:color="auto" w:fill="FFFFFF"/>
        </w:rPr>
        <w:t>matriculated students to use ESC</w:t>
      </w:r>
    </w:p>
    <w:p xmlns:wp14="http://schemas.microsoft.com/office/word/2010/wordml" w:rsidRPr="00FE57A3" w:rsidR="005C2378" w:rsidP="0DC1D0C0" w:rsidRDefault="005C2378" w14:paraId="590E7FC5" wp14:textId="77777777">
      <w:pPr>
        <w:pStyle w:val="ListParagraph"/>
        <w:numPr>
          <w:ilvl w:val="0"/>
          <w:numId w:val="2"/>
        </w:numPr>
        <w:rPr>
          <w:rFonts w:cs="Calibri" w:cstheme="minorAscii"/>
        </w:rPr>
      </w:pPr>
      <w:r w:rsidRPr="0DC1D0C0" w:rsidR="005C2378">
        <w:rPr>
          <w:rFonts w:cs="Calibri" w:cstheme="minorAscii"/>
        </w:rPr>
        <w:t>Extension breakdown not appearing at question level on student self-service</w:t>
      </w:r>
    </w:p>
    <w:p xmlns:wp14="http://schemas.microsoft.com/office/word/2010/wordml" w:rsidRPr="00FE57A3" w:rsidR="005C2378" w:rsidP="0DC1D0C0" w:rsidRDefault="005C2378" w14:paraId="1AE9D77F"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Assessment display in self-service</w:t>
      </w:r>
      <w:r w:rsidRPr="0DC1D0C0" w:rsidR="005C2378">
        <w:rPr>
          <w:rFonts w:cs="Calibri" w:cstheme="minorAscii"/>
          <w:spacing w:val="-4"/>
          <w:shd w:val="clear" w:color="auto" w:fill="FFFFFF"/>
        </w:rPr>
        <w:t xml:space="preserve"> enhanced</w:t>
      </w:r>
    </w:p>
    <w:p xmlns:wp14="http://schemas.microsoft.com/office/word/2010/wordml" w:rsidRPr="00FE57A3" w:rsidR="005C2378" w:rsidP="0DC1D0C0" w:rsidRDefault="005C2378" w14:paraId="31ECA27F"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Error when searching in month of October</w:t>
      </w:r>
    </w:p>
    <w:p xmlns:wp14="http://schemas.microsoft.com/office/word/2010/wordml" w:rsidRPr="00FE57A3" w:rsidR="005C2378" w:rsidP="711BFC46" w:rsidRDefault="005C2378" w14:paraId="2A80A562" wp14:textId="49FC4134">
      <w:pPr>
        <w:pStyle w:val="ListParagraph"/>
        <w:numPr>
          <w:ilvl w:val="0"/>
          <w:numId w:val="2"/>
        </w:numPr>
        <w:rPr>
          <w:rFonts w:cs="Calibri" w:cstheme="minorAscii"/>
        </w:rPr>
      </w:pPr>
      <w:r w:rsidRPr="711BFC46" w:rsidR="005C2378">
        <w:rPr>
          <w:rFonts w:cs="Calibri" w:cstheme="minorAscii"/>
          <w:spacing w:val="-4"/>
          <w:shd w:val="clear" w:color="auto" w:fill="FFFFFF"/>
        </w:rPr>
        <w:t xml:space="preserve">Reassessment </w:t>
      </w:r>
      <w:r w:rsidRPr="711BFC46" w:rsidR="005C2378">
        <w:rPr>
          <w:rFonts w:cs="Calibri" w:cstheme="minorAscii"/>
          <w:spacing w:val="-4"/>
          <w:shd w:val="clear" w:color="auto" w:fill="FFFFFF"/>
        </w:rPr>
        <w:t>SC (Special Circumstances)</w:t>
      </w:r>
      <w:r w:rsidRPr="711BFC46" w:rsidR="005C2378">
        <w:rPr>
          <w:rFonts w:cs="Calibri" w:cstheme="minorAscii"/>
          <w:spacing w:val="-4"/>
          <w:shd w:val="clear" w:color="auto" w:fill="FFFFFF"/>
        </w:rPr>
        <w:t xml:space="preserve"> outcomes not displaying</w:t>
      </w:r>
    </w:p>
    <w:p xmlns:wp14="http://schemas.microsoft.com/office/word/2010/wordml" w:rsidRPr="00FE57A3" w:rsidR="005C2378" w:rsidP="0DC1D0C0" w:rsidRDefault="005C2378" w14:paraId="63F5FE2B"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Outcomes message for null sits</w:t>
      </w:r>
    </w:p>
    <w:p xmlns:wp14="http://schemas.microsoft.com/office/word/2010/wordml" w:rsidRPr="00FE57A3" w:rsidR="005C2378" w:rsidP="711BFC46" w:rsidRDefault="005C2378" w14:paraId="44F7C9CE" wp14:textId="0E570253">
      <w:pPr>
        <w:pStyle w:val="ListParagraph"/>
        <w:numPr>
          <w:ilvl w:val="0"/>
          <w:numId w:val="2"/>
        </w:numPr>
        <w:rPr>
          <w:rFonts w:cs="Calibri" w:cstheme="minorAscii"/>
        </w:rPr>
      </w:pPr>
      <w:r w:rsidRPr="711BFC46" w:rsidR="005C2378">
        <w:rPr>
          <w:rFonts w:cs="Calibri" w:cstheme="minorAscii"/>
          <w:spacing w:val="-4"/>
          <w:shd w:val="clear" w:color="auto" w:fill="FFFFFF"/>
        </w:rPr>
        <w:t>PT (Personal Tutors)</w:t>
      </w:r>
      <w:r w:rsidRPr="711BFC46" w:rsidR="005C2378">
        <w:rPr>
          <w:rFonts w:cs="Calibri" w:cstheme="minorAscii"/>
          <w:spacing w:val="-4"/>
          <w:shd w:val="clear" w:color="auto" w:fill="FFFFFF"/>
        </w:rPr>
        <w:t xml:space="preserve"> access to graduating tutees in ESC system</w:t>
      </w:r>
    </w:p>
    <w:p xmlns:wp14="http://schemas.microsoft.com/office/word/2010/wordml" w:rsidRPr="00FE57A3" w:rsidR="005C2378" w:rsidP="0DC1D0C0" w:rsidRDefault="005C2378" w14:paraId="31E9CE8F"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Student access to ESC system post-award</w:t>
      </w:r>
    </w:p>
    <w:p xmlns:wp14="http://schemas.microsoft.com/office/word/2010/wordml" w:rsidRPr="00FE57A3" w:rsidR="005C2378" w:rsidP="0DC1D0C0" w:rsidRDefault="005C2378" w14:paraId="5FB52EB1"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Add escalations column to 'Related Cases' tab</w:t>
      </w:r>
    </w:p>
    <w:p xmlns:wp14="http://schemas.microsoft.com/office/word/2010/wordml" w:rsidRPr="00FE57A3" w:rsidR="005C2378" w:rsidP="0DC1D0C0" w:rsidRDefault="005C2378" w14:paraId="1EBA1D33"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Remove 100 case limit</w:t>
      </w:r>
    </w:p>
    <w:p xmlns:wp14="http://schemas.microsoft.com/office/word/2010/wordml" w:rsidRPr="00FE57A3" w:rsidR="005C2378" w:rsidP="0DC1D0C0" w:rsidRDefault="005C2378" w14:paraId="105CDF29"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Display course year</w:t>
      </w:r>
    </w:p>
    <w:p xmlns:wp14="http://schemas.microsoft.com/office/word/2010/wordml" w:rsidRPr="00FE57A3" w:rsidR="005C2378" w:rsidP="0DC1D0C0" w:rsidRDefault="005C2378" w14:paraId="2FF89E9B"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On browser restart, users not being redirected to EASE login</w:t>
      </w:r>
    </w:p>
    <w:p xmlns:wp14="http://schemas.microsoft.com/office/word/2010/wordml" w:rsidRPr="00FE57A3" w:rsidR="005C2378" w:rsidP="0DC1D0C0" w:rsidRDefault="005C2378" w14:paraId="5D02FD92"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Fix for excessive scrolling on 'Courses &amp; Assessments' tab</w:t>
      </w:r>
    </w:p>
    <w:p xmlns:wp14="http://schemas.microsoft.com/office/word/2010/wordml" w:rsidRPr="00FE57A3" w:rsidR="005C2378" w:rsidP="0DC1D0C0" w:rsidRDefault="005C2378" w14:paraId="4EA7E224"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Allow assessment deletion in support selection screen</w:t>
      </w:r>
    </w:p>
    <w:p xmlns:wp14="http://schemas.microsoft.com/office/word/2010/wordml" w:rsidRPr="00FE57A3" w:rsidR="005C2378" w:rsidP="0DC1D0C0" w:rsidRDefault="005C2378" w14:paraId="5BD3BCD6"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Update situation types</w:t>
      </w:r>
    </w:p>
    <w:p xmlns:wp14="http://schemas.microsoft.com/office/word/2010/wordml" w:rsidRPr="00FE57A3" w:rsidR="005C2378" w:rsidP="0DC1D0C0" w:rsidRDefault="005C2378" w14:paraId="1EB1E6B8" wp14:textId="77777777">
      <w:pPr>
        <w:pStyle w:val="ListParagraph"/>
        <w:numPr>
          <w:ilvl w:val="0"/>
          <w:numId w:val="2"/>
        </w:numPr>
        <w:rPr>
          <w:rFonts w:cs="Calibri" w:cstheme="minorAscii"/>
        </w:rPr>
      </w:pPr>
      <w:r w:rsidRPr="0DC1D0C0" w:rsidR="005C2378">
        <w:rPr>
          <w:rFonts w:cs="Calibri" w:cstheme="minorAscii"/>
          <w:spacing w:val="-4"/>
          <w:shd w:val="clear" w:color="auto" w:fill="FFFFFF"/>
        </w:rPr>
        <w:t>Self Service assessment screen updates</w:t>
      </w:r>
    </w:p>
    <w:p xmlns:wp14="http://schemas.microsoft.com/office/word/2010/wordml" w:rsidRPr="00FB60F0" w:rsidR="005C2378" w:rsidP="711BFC46" w:rsidRDefault="005C2378" w14:paraId="34A1531B" wp14:textId="5728F868">
      <w:pPr>
        <w:pStyle w:val="ListParagraph"/>
        <w:numPr>
          <w:ilvl w:val="0"/>
          <w:numId w:val="2"/>
        </w:numPr>
        <w:rPr>
          <w:rFonts w:cs="Calibri" w:cstheme="minorAscii"/>
        </w:rPr>
      </w:pPr>
      <w:r w:rsidRPr="711BFC46" w:rsidR="005C2378">
        <w:rPr>
          <w:rFonts w:cs="Calibri" w:cstheme="minorAscii"/>
          <w:spacing w:val="-4"/>
          <w:shd w:val="clear" w:color="auto" w:fill="FFFFFF"/>
        </w:rPr>
        <w:t>GDPR (General Data Protection Regulation)</w:t>
      </w:r>
      <w:r w:rsidRPr="711BFC46" w:rsidR="005C2378">
        <w:rPr>
          <w:rFonts w:cs="Calibri" w:cstheme="minorAscii"/>
          <w:spacing w:val="-4"/>
          <w:shd w:val="clear" w:color="auto" w:fill="FFFFFF"/>
        </w:rPr>
        <w:t xml:space="preserve"> compliance</w:t>
      </w:r>
    </w:p>
    <w:p xmlns:wp14="http://schemas.microsoft.com/office/word/2010/wordml" w:rsidRPr="00FE57A3" w:rsidR="00FB60F0" w:rsidP="0DC1D0C0" w:rsidRDefault="00FB60F0" w14:paraId="2553B09D" wp14:textId="77777777">
      <w:pPr>
        <w:pStyle w:val="ListParagraph"/>
        <w:numPr>
          <w:ilvl w:val="0"/>
          <w:numId w:val="2"/>
        </w:numPr>
        <w:rPr>
          <w:rFonts w:cs="Calibri" w:cstheme="minorAscii"/>
        </w:rPr>
      </w:pPr>
      <w:r w:rsidRPr="0DC1D0C0" w:rsidR="00FB60F0">
        <w:rPr>
          <w:rFonts w:cs="Calibri" w:cstheme="minorAscii"/>
          <w:color w:val="323130"/>
          <w:shd w:val="clear" w:color="auto" w:fill="FFFFFF"/>
        </w:rPr>
        <w:t>Additional guidance text added</w:t>
      </w:r>
    </w:p>
    <w:p xmlns:wp14="http://schemas.microsoft.com/office/word/2010/wordml" w:rsidR="00765AB8" w:rsidP="004F4DEF" w:rsidRDefault="00765AB8" w14:paraId="2D5FD445" wp14:textId="77777777">
      <w:pPr>
        <w:pStyle w:val="Heading3"/>
      </w:pPr>
      <w:r w:rsidR="00765AB8">
        <w:rPr/>
        <w:t xml:space="preserve">Resource usage </w:t>
      </w:r>
    </w:p>
    <w:p w:rsidR="711BFC46" w:rsidP="711BFC46" w:rsidRDefault="711BFC46" w14:paraId="572D09BE" w14:textId="2F296737">
      <w:pPr>
        <w:pStyle w:val="Normal"/>
        <w:bidi w:val="0"/>
        <w:spacing w:before="0" w:beforeAutospacing="off" w:after="160" w:afterAutospacing="off" w:line="259" w:lineRule="auto"/>
        <w:ind w:left="0" w:right="0"/>
        <w:jc w:val="left"/>
      </w:pPr>
      <w:r w:rsidR="711BFC46">
        <w:rPr/>
        <w:t>No budget was set initially for this continuous improvement and post live support of the service. Work was prioritised with user group and approved by board.</w:t>
      </w:r>
    </w:p>
    <w:p w:rsidR="711BFC46" w:rsidP="711BFC46" w:rsidRDefault="711BFC46" w14:paraId="06993F4D" w14:textId="2E62A1A9">
      <w:pPr>
        <w:pStyle w:val="Normal"/>
        <w:bidi w:val="0"/>
        <w:spacing w:before="0" w:beforeAutospacing="off" w:after="160" w:afterAutospacing="off" w:line="259" w:lineRule="auto"/>
        <w:ind w:left="0" w:right="0"/>
        <w:jc w:val="left"/>
      </w:pPr>
      <w:r w:rsidR="711BFC46">
        <w:rPr/>
        <w:t>Resources used from May 2021 till Feb 2022:</w:t>
      </w:r>
    </w:p>
    <w:p w:rsidR="711BFC46" w:rsidP="711BFC46" w:rsidRDefault="711BFC46" w14:paraId="1D79A438" w14:textId="42B5CEDB">
      <w:pPr>
        <w:pStyle w:val="ListParagraph"/>
        <w:numPr>
          <w:ilvl w:val="0"/>
          <w:numId w:val="5"/>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sz w:val="22"/>
          <w:szCs w:val="22"/>
        </w:rPr>
      </w:pPr>
      <w:r w:rsidR="711BFC46">
        <w:rPr/>
        <w:t>SSP</w:t>
      </w:r>
      <w:r w:rsidR="711BFC46">
        <w:rPr/>
        <w:t xml:space="preserve"> Developers 190 days</w:t>
      </w:r>
    </w:p>
    <w:p w:rsidR="711BFC46" w:rsidP="711BFC46" w:rsidRDefault="711BFC46" w14:paraId="16A9FA29" w14:textId="02144977">
      <w:pPr>
        <w:pStyle w:val="ListParagraph"/>
        <w:numPr>
          <w:ilvl w:val="0"/>
          <w:numId w:val="5"/>
        </w:numPr>
        <w:bidi w:val="0"/>
        <w:spacing w:before="0" w:beforeAutospacing="off" w:after="160" w:afterAutospacing="off" w:line="259" w:lineRule="auto"/>
        <w:ind w:right="0"/>
        <w:jc w:val="left"/>
        <w:rPr>
          <w:rFonts w:ascii="Calibri" w:hAnsi="Calibri" w:eastAsia="Calibri" w:cs="Calibri" w:asciiTheme="minorAscii" w:hAnsiTheme="minorAscii" w:eastAsiaTheme="minorAscii" w:cstheme="minorAscii"/>
          <w:sz w:val="22"/>
          <w:szCs w:val="22"/>
        </w:rPr>
      </w:pPr>
      <w:r w:rsidR="711BFC46">
        <w:rPr/>
        <w:t>SSP BA, Tester, Implementation, ESC review 453 days</w:t>
      </w:r>
    </w:p>
    <w:p w:rsidR="711BFC46" w:rsidP="711BFC46" w:rsidRDefault="711BFC46" w14:paraId="52E2F934" w14:textId="3150BE7C">
      <w:pPr>
        <w:pStyle w:val="ListParagraph"/>
        <w:numPr>
          <w:ilvl w:val="0"/>
          <w:numId w:val="5"/>
        </w:numPr>
        <w:bidi w:val="0"/>
        <w:spacing w:before="0" w:beforeAutospacing="off" w:after="160" w:afterAutospacing="off" w:line="259" w:lineRule="auto"/>
        <w:ind w:right="0"/>
        <w:jc w:val="left"/>
        <w:rPr>
          <w:sz w:val="22"/>
          <w:szCs w:val="22"/>
        </w:rPr>
      </w:pPr>
      <w:r w:rsidR="711BFC46">
        <w:rPr/>
        <w:t>IS Apps 7 days (Production 5d, Dev Tech 2d)</w:t>
      </w:r>
    </w:p>
    <w:p w:rsidR="711BFC46" w:rsidP="711BFC46" w:rsidRDefault="711BFC46" w14:paraId="6CB90711" w14:textId="409C7191">
      <w:pPr>
        <w:pStyle w:val="ListParagraph"/>
        <w:numPr>
          <w:ilvl w:val="0"/>
          <w:numId w:val="5"/>
        </w:numPr>
        <w:bidi w:val="0"/>
        <w:spacing w:before="0" w:beforeAutospacing="off" w:after="160" w:afterAutospacing="off" w:line="259" w:lineRule="auto"/>
        <w:ind w:right="0"/>
        <w:jc w:val="left"/>
        <w:rPr>
          <w:sz w:val="22"/>
          <w:szCs w:val="22"/>
        </w:rPr>
      </w:pPr>
      <w:r w:rsidR="711BFC46">
        <w:rPr/>
        <w:t>SSP Programme manager 3 days</w:t>
      </w:r>
    </w:p>
    <w:p xmlns:wp14="http://schemas.microsoft.com/office/word/2010/wordml" w:rsidRPr="004F4DEF" w:rsidR="00765AB8" w:rsidP="00765AB8" w:rsidRDefault="00765AB8" w14:paraId="76F2F488" wp14:textId="77777777">
      <w:pPr>
        <w:pStyle w:val="Heading2"/>
        <w:rPr>
          <w:b/>
        </w:rPr>
      </w:pPr>
      <w:r w:rsidRPr="711BFC46" w:rsidR="00765AB8">
        <w:rPr>
          <w:b w:val="1"/>
          <w:bCs w:val="1"/>
        </w:rPr>
        <w:t>Key Learning Points</w:t>
      </w:r>
    </w:p>
    <w:p w:rsidR="711BFC46" w:rsidP="711BFC46" w:rsidRDefault="711BFC46" w14:paraId="3B734D9F" w14:textId="7196609B">
      <w:pPr>
        <w:pStyle w:val="Heading3"/>
      </w:pPr>
    </w:p>
    <w:p xmlns:wp14="http://schemas.microsoft.com/office/word/2010/wordml" w:rsidR="00765AB8" w:rsidP="00765AB8" w:rsidRDefault="00765AB8" w14:paraId="5C7C780D" wp14:textId="77777777">
      <w:pPr>
        <w:pStyle w:val="Heading3"/>
      </w:pPr>
      <w:r w:rsidR="00765AB8">
        <w:rPr/>
        <w:t>What went well</w:t>
      </w:r>
    </w:p>
    <w:p xmlns:wp14="http://schemas.microsoft.com/office/word/2010/wordml" w:rsidR="00AF0659" w:rsidP="362F24B8" w:rsidRDefault="00AF0659" w14:paraId="4AE6903C" wp14:textId="77777777">
      <w:pPr>
        <w:spacing w:after="0" w:line="240" w:lineRule="auto"/>
        <w:rPr>
          <w:rFonts w:ascii="Calibri" w:hAnsi="Calibri" w:cs="Calibri"/>
          <w:b w:val="1"/>
          <w:bCs w:val="1"/>
          <w:color w:val="242424"/>
          <w:shd w:val="clear" w:color="auto" w:fill="FFFFFF"/>
        </w:rPr>
      </w:pPr>
      <w:r w:rsidRPr="362F24B8" w:rsidR="00AF0659">
        <w:rPr>
          <w:rFonts w:ascii="Calibri" w:hAnsi="Calibri" w:cs="Calibri"/>
          <w:b w:val="1"/>
          <w:bCs w:val="1"/>
          <w:color w:val="242424"/>
          <w:shd w:val="clear" w:color="auto" w:fill="FFFFFF"/>
        </w:rPr>
        <w:t>The Extra Time Adjustment (ETA) tool:</w:t>
      </w:r>
    </w:p>
    <w:p w:rsidR="362F24B8" w:rsidP="362F24B8" w:rsidRDefault="362F24B8" w14:paraId="007F504C" w14:textId="08C7220A">
      <w:pPr>
        <w:spacing w:after="0" w:line="240" w:lineRule="auto"/>
        <w:rPr>
          <w:rFonts w:ascii="Calibri" w:hAnsi="Calibri" w:cs="Calibri"/>
          <w:color w:val="242424"/>
        </w:rPr>
      </w:pPr>
      <w:r w:rsidRPr="362F24B8" w:rsidR="362F24B8">
        <w:rPr>
          <w:rFonts w:ascii="Calibri" w:hAnsi="Calibri" w:cs="Calibri"/>
          <w:color w:val="242424"/>
        </w:rPr>
        <w:t>This online tool was built using a user-centred approach, including thorough usability testing with students and EUSA’s officer for disabled students. An initial prototype was created and used as the visual aid for the usability testing sessions. Based upon the feedback received, the team iterated on the design and user testing until a product was created that met the student’s essential needs. At this point the lead business analyst and lead developer jointly prepared user stories, ensuring they accurately reflected both the user and technical requirements. This user-centred and collaborative approach saved time, resources and meant we delivered a product that was fit for purpose.</w:t>
      </w:r>
      <w:r>
        <w:br/>
      </w:r>
      <w:r w:rsidRPr="362F24B8" w:rsidR="362F24B8">
        <w:rPr>
          <w:rFonts w:ascii="Calibri" w:hAnsi="Calibri" w:cs="Calibri"/>
          <w:color w:val="242424"/>
        </w:rPr>
        <w:t>Close contact with the Student Disability Service for user-acceptance testing was also essential.</w:t>
      </w:r>
    </w:p>
    <w:p w:rsidR="362F24B8" w:rsidP="362F24B8" w:rsidRDefault="362F24B8" w14:paraId="55132A6F" w14:textId="04951500">
      <w:pPr>
        <w:spacing w:after="0" w:line="240" w:lineRule="auto"/>
        <w:rPr>
          <w:rFonts w:ascii="Segoe UI" w:hAnsi="Segoe UI" w:eastAsia="Times New Roman" w:cs="Segoe UI"/>
          <w:sz w:val="21"/>
          <w:szCs w:val="21"/>
          <w:lang w:eastAsia="en-GB"/>
        </w:rPr>
      </w:pPr>
    </w:p>
    <w:p xmlns:wp14="http://schemas.microsoft.com/office/word/2010/wordml" w:rsidRPr="00AF0659" w:rsidR="00AF0659" w:rsidP="711BFC46" w:rsidRDefault="00AF0659" w14:paraId="63F926AA" wp14:textId="77777777">
      <w:pPr>
        <w:spacing w:after="0" w:line="240" w:lineRule="auto"/>
        <w:rPr>
          <w:rFonts w:ascii="Calibri" w:hAnsi="Calibri" w:eastAsia="Calibri" w:cs="Calibri" w:asciiTheme="minorAscii" w:hAnsiTheme="minorAscii" w:eastAsiaTheme="minorAscii" w:cstheme="minorAscii"/>
          <w:sz w:val="21"/>
          <w:szCs w:val="21"/>
          <w:lang w:eastAsia="en-GB"/>
        </w:rPr>
      </w:pPr>
      <w:r w:rsidRPr="711BFC46" w:rsidR="00AF0659">
        <w:rPr>
          <w:rFonts w:ascii="Calibri" w:hAnsi="Calibri" w:eastAsia="Calibri" w:cs="Calibri" w:asciiTheme="minorAscii" w:hAnsiTheme="minorAscii" w:eastAsiaTheme="minorAscii" w:cstheme="minorAscii"/>
          <w:sz w:val="21"/>
          <w:szCs w:val="21"/>
          <w:lang w:eastAsia="en-GB"/>
        </w:rPr>
        <w:t xml:space="preserve">Considering the limited time that we had to design, </w:t>
      </w:r>
      <w:r w:rsidRPr="711BFC46" w:rsidR="00AF0659">
        <w:rPr>
          <w:rFonts w:ascii="Calibri" w:hAnsi="Calibri" w:eastAsia="Calibri" w:cs="Calibri" w:asciiTheme="minorAscii" w:hAnsiTheme="minorAscii" w:eastAsiaTheme="minorAscii" w:cstheme="minorAscii"/>
          <w:sz w:val="21"/>
          <w:szCs w:val="21"/>
          <w:lang w:eastAsia="en-GB"/>
        </w:rPr>
        <w:t>create</w:t>
      </w:r>
      <w:r w:rsidRPr="711BFC46" w:rsidR="00AF0659">
        <w:rPr>
          <w:rFonts w:ascii="Calibri" w:hAnsi="Calibri" w:eastAsia="Calibri" w:cs="Calibri" w:asciiTheme="minorAscii" w:hAnsiTheme="minorAscii" w:eastAsiaTheme="minorAscii" w:cstheme="minorAscii"/>
          <w:sz w:val="21"/>
          <w:szCs w:val="21"/>
          <w:lang w:eastAsia="en-GB"/>
        </w:rPr>
        <w:t xml:space="preserve"> and implement this new tool, we achieved a massive amount over the course of 2 months. The way the team collaborated on this task was excellent, and brought key stakeholders (student disability service, EUSA, students) into the design and decision-making process. It should be considered </w:t>
      </w:r>
      <w:r w:rsidRPr="711BFC46" w:rsidR="00AF0659">
        <w:rPr>
          <w:rFonts w:ascii="Calibri" w:hAnsi="Calibri" w:eastAsia="Calibri" w:cs="Calibri" w:asciiTheme="minorAscii" w:hAnsiTheme="minorAscii" w:eastAsiaTheme="minorAscii" w:cstheme="minorAscii"/>
          <w:sz w:val="21"/>
          <w:szCs w:val="21"/>
          <w:lang w:eastAsia="en-GB"/>
        </w:rPr>
        <w:t>a great example</w:t>
      </w:r>
      <w:r w:rsidRPr="711BFC46" w:rsidR="00AF0659">
        <w:rPr>
          <w:rFonts w:ascii="Calibri" w:hAnsi="Calibri" w:eastAsia="Calibri" w:cs="Calibri" w:asciiTheme="minorAscii" w:hAnsiTheme="minorAscii" w:eastAsiaTheme="minorAscii" w:cstheme="minorAscii"/>
          <w:sz w:val="21"/>
          <w:szCs w:val="21"/>
          <w:lang w:eastAsia="en-GB"/>
        </w:rPr>
        <w:t xml:space="preserve"> of how to approach similar digital transformation projects in the future.</w:t>
      </w:r>
    </w:p>
    <w:p w:rsidR="362F24B8" w:rsidP="362F24B8" w:rsidRDefault="362F24B8" w14:paraId="5ECCE262" w14:textId="3BD78D7D">
      <w:pPr>
        <w:pStyle w:val="Normal"/>
        <w:spacing w:after="0" w:line="240" w:lineRule="auto"/>
        <w:rPr>
          <w:rFonts w:ascii="Segoe UI" w:hAnsi="Segoe UI" w:eastAsia="Times New Roman" w:cs="Segoe UI"/>
          <w:b w:val="1"/>
          <w:bCs w:val="1"/>
          <w:sz w:val="21"/>
          <w:szCs w:val="21"/>
          <w:lang w:eastAsia="en-GB"/>
        </w:rPr>
      </w:pPr>
    </w:p>
    <w:p w:rsidR="362F24B8" w:rsidP="362F24B8" w:rsidRDefault="362F24B8" w14:paraId="1D8BC61C" w14:textId="1AAADC22">
      <w:pPr>
        <w:pStyle w:val="Normal"/>
        <w:spacing w:after="0" w:line="240" w:lineRule="auto"/>
        <w:rPr>
          <w:rFonts w:ascii="Segoe UI" w:hAnsi="Segoe UI" w:eastAsia="Times New Roman" w:cs="Segoe UI"/>
          <w:b w:val="1"/>
          <w:bCs w:val="1"/>
          <w:sz w:val="21"/>
          <w:szCs w:val="21"/>
          <w:lang w:eastAsia="en-GB"/>
        </w:rPr>
      </w:pPr>
      <w:r w:rsidRPr="362F24B8" w:rsidR="362F24B8">
        <w:rPr>
          <w:rFonts w:ascii="Calibri" w:hAnsi="Calibri" w:cs="Calibri"/>
          <w:b w:val="1"/>
          <w:bCs w:val="1"/>
          <w:color w:val="242424"/>
        </w:rPr>
        <w:t>S</w:t>
      </w:r>
      <w:r w:rsidRPr="362F24B8" w:rsidR="362F24B8">
        <w:rPr>
          <w:rFonts w:ascii="Calibri" w:hAnsi="Calibri" w:cs="Calibri"/>
          <w:b w:val="1"/>
          <w:bCs w:val="1"/>
          <w:color w:val="242424"/>
        </w:rPr>
        <w:t>t</w:t>
      </w:r>
      <w:r w:rsidRPr="362F24B8" w:rsidR="362F24B8">
        <w:rPr>
          <w:rFonts w:ascii="Calibri" w:hAnsi="Calibri" w:cs="Calibri"/>
          <w:b w:val="1"/>
          <w:bCs w:val="1"/>
          <w:color w:val="242424"/>
        </w:rPr>
        <w:t>udent Notifications:</w:t>
      </w:r>
    </w:p>
    <w:p xmlns:wp14="http://schemas.microsoft.com/office/word/2010/wordml" w:rsidRPr="00765AB8" w:rsidR="00765AB8" w:rsidP="00765AB8" w:rsidRDefault="00765AB8" w14:paraId="0D0B940D" wp14:textId="4AD66C37">
      <w:r w:rsidR="362F24B8">
        <w:rPr/>
        <w:t xml:space="preserve">We applied a similar user-centred approach for student notifications. The notification format was initially usability tested with students using lo-fi prototypes as visual aids. These prototypes </w:t>
      </w:r>
      <w:r w:rsidR="362F24B8">
        <w:rPr/>
        <w:t>consisted</w:t>
      </w:r>
      <w:r w:rsidR="362F24B8">
        <w:rPr/>
        <w:t xml:space="preserve"> of mocked-up emails, presented to students as part of a simulated scenario. They gave us sufficient content to gain useful insights into the most </w:t>
      </w:r>
      <w:r w:rsidR="362F24B8">
        <w:rPr/>
        <w:t>appropriate way</w:t>
      </w:r>
      <w:r w:rsidR="362F24B8">
        <w:rPr/>
        <w:t xml:space="preserve"> to approach the design, and we again went through several iterations of designing and testing. User stories were co-written between the lead business analyst and lead developer. After the development of the notifications, a phase of thorough testing was carried out by the project’s test analyst.</w:t>
      </w:r>
      <w:r>
        <w:br/>
      </w:r>
      <w:r>
        <w:br/>
      </w:r>
      <w:r w:rsidR="362F24B8">
        <w:rPr/>
        <w:t>To summarise,</w:t>
      </w:r>
      <w:r w:rsidRPr="711BFC46" w:rsidR="362F24B8">
        <w:rPr>
          <w:b w:val="1"/>
          <w:bCs w:val="1"/>
        </w:rPr>
        <w:t xml:space="preserve"> the key learning points from these two examples are:</w:t>
      </w:r>
      <w:r>
        <w:br/>
      </w:r>
      <w:r w:rsidR="362F24B8">
        <w:rPr/>
        <w:t>- adopt a user-centred approach to design and requirements gathering</w:t>
      </w:r>
      <w:r>
        <w:br/>
      </w:r>
      <w:r w:rsidR="362F24B8">
        <w:rPr/>
        <w:t>- conduct usability testing, use prototypes and scenarios, and keep iterating until the user can complete the scenario successfully</w:t>
      </w:r>
      <w:r>
        <w:br/>
      </w:r>
      <w:r w:rsidR="362F24B8">
        <w:rPr/>
        <w:t>- encourage close collaboration between different members of the project team, particularly the business analysts and developers</w:t>
      </w:r>
      <w:r>
        <w:br/>
      </w:r>
      <w:r w:rsidR="362F24B8">
        <w:rPr/>
        <w:t>- include developers in the analysis phase and keep communicating the results of usability testing with them on an ongoing basis</w:t>
      </w:r>
      <w:r>
        <w:br/>
      </w:r>
      <w:r w:rsidR="362F24B8">
        <w:rPr/>
        <w:t>- co-write user stories to reflect both the user/business and technical requirements</w:t>
      </w:r>
      <w:r>
        <w:br/>
      </w:r>
      <w:r w:rsidR="362F24B8">
        <w:rPr/>
        <w:t>- engage with all key business stakeholders early and often</w:t>
      </w:r>
      <w:r>
        <w:br/>
      </w:r>
      <w:r w:rsidR="362F24B8">
        <w:rPr/>
        <w:t>- engage with a wide range of students, as well as EUSA reps, to fully understand their perspective(s)</w:t>
      </w:r>
      <w:r>
        <w:br/>
      </w:r>
    </w:p>
    <w:p xmlns:wp14="http://schemas.microsoft.com/office/word/2010/wordml" w:rsidR="00765AB8" w:rsidP="00765AB8" w:rsidRDefault="00765AB8" w14:paraId="6F7D52BC" wp14:textId="77777777">
      <w:pPr>
        <w:pStyle w:val="Heading3"/>
      </w:pPr>
      <w:r w:rsidR="00765AB8">
        <w:rPr/>
        <w:t>What did not go so well</w:t>
      </w:r>
    </w:p>
    <w:p xmlns:wp14="http://schemas.microsoft.com/office/word/2010/wordml" w:rsidRPr="00765AB8" w:rsidR="00765AB8" w:rsidP="116BA7D2" w:rsidRDefault="00FB60F0" w14:paraId="3850926E" wp14:textId="1CAED3A8">
      <w:pPr>
        <w:pStyle w:val="ListParagraph"/>
        <w:numPr>
          <w:ilvl w:val="0"/>
          <w:numId w:val="14"/>
        </w:numPr>
        <w:ind/>
        <w:rPr>
          <w:rFonts w:ascii="Calibri" w:hAnsi="Calibri" w:eastAsia="Calibri" w:cs="Calibri" w:asciiTheme="minorAscii" w:hAnsiTheme="minorAscii" w:eastAsiaTheme="minorAscii" w:cstheme="minorAscii"/>
          <w:sz w:val="22"/>
          <w:szCs w:val="22"/>
        </w:rPr>
      </w:pPr>
      <w:r w:rsidR="00FB60F0">
        <w:rPr/>
        <w:t>Handover to IS Apps Management</w:t>
      </w:r>
      <w:r w:rsidR="006763B1">
        <w:rPr/>
        <w:t xml:space="preserve">. While </w:t>
      </w:r>
      <w:r w:rsidR="00FB60F0">
        <w:rPr/>
        <w:t>recognising that the systems changes were shown to IS Apps Management</w:t>
      </w:r>
      <w:r w:rsidR="006763B1">
        <w:rPr/>
        <w:t>, not knowing the business processes and a lack of familiarity with some of the technology (</w:t>
      </w:r>
      <w:r w:rsidR="006763B1">
        <w:rPr/>
        <w:t>e.g.,</w:t>
      </w:r>
      <w:r w:rsidR="006763B1">
        <w:rPr/>
        <w:t xml:space="preserve"> </w:t>
      </w:r>
      <w:r w:rsidR="006763B1">
        <w:rPr/>
        <w:t>VueJS</w:t>
      </w:r>
      <w:r w:rsidR="006763B1">
        <w:rPr/>
        <w:t xml:space="preserve">) will limit what IS can support. The timing of the handover sessions before the end of the original project (i.e., long before actual handover) was also not ideal. This creates a dependency on the project team to support the technical changes over time (like </w:t>
      </w:r>
      <w:r w:rsidR="006763B1">
        <w:rPr/>
        <w:t>APT</w:t>
      </w:r>
      <w:r w:rsidR="006763B1">
        <w:rPr/>
        <w:t xml:space="preserve"> (Assessment and Progression Tools)</w:t>
      </w:r>
      <w:r w:rsidR="006763B1">
        <w:rPr/>
        <w:t xml:space="preserve"> service), creating a single point of failure. This has been acknowledged by the programme risk. </w:t>
      </w:r>
    </w:p>
    <w:p xmlns:wp14="http://schemas.microsoft.com/office/word/2010/wordml" w:rsidR="00765AB8" w:rsidP="116BA7D2" w:rsidRDefault="00765AB8" w14:paraId="0E27B00A" wp14:textId="6A9E8C6A">
      <w:pPr>
        <w:pStyle w:val="ListParagraph"/>
        <w:numPr>
          <w:ilvl w:val="0"/>
          <w:numId w:val="14"/>
        </w:numPr>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pP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There was a misunderstanding around the ETA tool functionality for extra time adjustments on assessments that are marked as not allowing extensions. The ETA tool does not allow students with adjustments to apply them to these assessments. </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This was seen as a major issue by a small number of Schools and was escalated. The project developed a workaround process and supported by MS form so that Schools were not </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impacted</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This workaround cost approximately </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11 days</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to develop and </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implement</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(excluding engagement with </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SDS</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and school colleagues)</w:t>
      </w:r>
      <w:r w:rsidRPr="116BA7D2" w:rsidR="0DC1D0C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w:t>
      </w:r>
    </w:p>
    <w:p w:rsidR="5E362980" w:rsidP="5E362980" w:rsidRDefault="5E362980" w14:paraId="2C3B1E3C" w14:textId="4297CA7F">
      <w:pPr>
        <w:pStyle w:val="Normal"/>
        <w:ind w:left="72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pP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In practice there have only been around 5 applications using the workaround so although it was considered essential to develop the workaround, it came at a high cost. Further, SDS consider it inappropriate to exclude extensions on assessments without a compelling reason and are working with Schools to reduce this practice. </w:t>
      </w:r>
    </w:p>
    <w:p w:rsidR="5E362980" w:rsidP="5E362980" w:rsidRDefault="5E362980" w14:paraId="79FC0F73" w14:textId="274A92F0">
      <w:pPr>
        <w:pStyle w:val="Normal"/>
        <w:bidi w:val="0"/>
        <w:spacing w:before="0" w:beforeAutospacing="off" w:after="160" w:afterAutospacing="off" w:line="259" w:lineRule="auto"/>
        <w:ind w:left="720" w:right="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pP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Lessons learned from this:</w:t>
      </w:r>
    </w:p>
    <w:p w:rsidR="5E362980" w:rsidP="5E362980" w:rsidRDefault="5E362980" w14:paraId="780DD865" w14:textId="22975CA9">
      <w:pPr>
        <w:pStyle w:val="ListParagraph"/>
        <w:numPr>
          <w:ilvl w:val="1"/>
          <w:numId w:val="15"/>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pP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Due to external pressure and firmly established practices, the root causes of issues </w:t>
      </w: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are not</w:t>
      </w: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 xml:space="preserve"> always addressed. This can result in overly complicated solutions/workarounds being developed. </w:t>
      </w:r>
    </w:p>
    <w:p w:rsidR="5E362980" w:rsidP="5E362980" w:rsidRDefault="5E362980" w14:paraId="7F3D3099" w14:textId="22741DF9">
      <w:pPr>
        <w:pStyle w:val="ListParagraph"/>
        <w:numPr>
          <w:ilvl w:val="1"/>
          <w:numId w:val="15"/>
        </w:numPr>
        <w:bidi w:val="0"/>
        <w:spacing w:before="0" w:beforeAutospacing="off" w:after="160" w:afterAutospacing="off" w:line="259" w:lineRule="auto"/>
        <w:ind w:left="1440" w:right="0" w:hanging="360"/>
        <w:jc w:val="left"/>
        <w:rPr>
          <w:b w:val="0"/>
          <w:bCs w:val="0"/>
          <w:i w:val="0"/>
          <w:iCs w:val="0"/>
          <w:caps w:val="0"/>
          <w:smallCaps w:val="0"/>
          <w:noProof w:val="0"/>
          <w:color w:val="333333"/>
          <w:sz w:val="22"/>
          <w:szCs w:val="22"/>
          <w:lang w:val="en-GB"/>
        </w:rPr>
      </w:pPr>
      <w:r w:rsidRPr="5E362980" w:rsidR="5E362980">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GB"/>
        </w:rPr>
        <w:t>In these circumstances, SSP should evidence the cost of work, the impact on the programme and the benefits (or lack of) delivered by the changes made and feedback to stakeholders when these are known.</w:t>
      </w:r>
    </w:p>
    <w:p xmlns:wp14="http://schemas.microsoft.com/office/word/2010/wordml" w:rsidRPr="004F4DEF" w:rsidR="00765AB8" w:rsidP="00765AB8" w:rsidRDefault="00765AB8" w14:paraId="5FF494CE" wp14:textId="77777777">
      <w:pPr>
        <w:pStyle w:val="Heading2"/>
        <w:rPr>
          <w:b/>
        </w:rPr>
      </w:pPr>
      <w:r w:rsidRPr="004F4DEF">
        <w:rPr>
          <w:b/>
        </w:rPr>
        <w:t>Outstanding issues</w:t>
      </w:r>
    </w:p>
    <w:p xmlns:wp14="http://schemas.microsoft.com/office/word/2010/wordml" w:rsidR="00CC674B" w:rsidP="00765AB8" w:rsidRDefault="00CC674B" w14:paraId="33A9A8CD" wp14:textId="05263A1A">
      <w:r w:rsidR="00CC674B">
        <w:rPr/>
        <w:t>There is ESC reporting outstanding related to management information of ESC data, not prioritised.</w:t>
      </w:r>
    </w:p>
    <w:p xmlns:wp14="http://schemas.microsoft.com/office/word/2010/wordml" w:rsidRPr="004F4DEF" w:rsidR="00765AB8" w:rsidP="004F4DEF" w:rsidRDefault="00765AB8" w14:paraId="1E5A44E3" wp14:textId="77777777">
      <w:pPr>
        <w:pStyle w:val="Heading2"/>
        <w:rPr>
          <w:b/>
        </w:rPr>
      </w:pPr>
      <w:r w:rsidRPr="004F4DEF">
        <w:rPr>
          <w:b/>
        </w:rPr>
        <w:t>Signed off</w:t>
      </w:r>
    </w:p>
    <w:tbl>
      <w:tblPr>
        <w:tblStyle w:val="TableGrid"/>
        <w:tblW w:w="0" w:type="auto"/>
        <w:tblLook w:val="04A0" w:firstRow="1" w:lastRow="0" w:firstColumn="1" w:lastColumn="0" w:noHBand="0" w:noVBand="1"/>
      </w:tblPr>
      <w:tblGrid>
        <w:gridCol w:w="3005"/>
        <w:gridCol w:w="3005"/>
        <w:gridCol w:w="3006"/>
      </w:tblGrid>
      <w:tr xmlns:wp14="http://schemas.microsoft.com/office/word/2010/wordml" w:rsidR="00765AB8" w:rsidTr="116BA7D2" w14:paraId="6F0B6FD3" wp14:textId="77777777">
        <w:tc>
          <w:tcPr>
            <w:tcW w:w="3005" w:type="dxa"/>
            <w:tcMar/>
          </w:tcPr>
          <w:p w:rsidR="00765AB8" w:rsidP="00765AB8" w:rsidRDefault="00765AB8" w14:paraId="0D909AED" wp14:textId="77777777">
            <w:r>
              <w:t>Name</w:t>
            </w:r>
          </w:p>
        </w:tc>
        <w:tc>
          <w:tcPr>
            <w:tcW w:w="3005" w:type="dxa"/>
            <w:tcMar/>
          </w:tcPr>
          <w:p w:rsidR="00765AB8" w:rsidP="00765AB8" w:rsidRDefault="00765AB8" w14:paraId="247E474C" wp14:textId="77777777">
            <w:r>
              <w:t xml:space="preserve">Role </w:t>
            </w:r>
          </w:p>
        </w:tc>
        <w:tc>
          <w:tcPr>
            <w:tcW w:w="3006" w:type="dxa"/>
            <w:tcMar/>
          </w:tcPr>
          <w:p w:rsidR="00765AB8" w:rsidP="00765AB8" w:rsidRDefault="00765AB8" w14:paraId="491072FA" wp14:textId="77777777">
            <w:r>
              <w:t>Date</w:t>
            </w:r>
          </w:p>
        </w:tc>
      </w:tr>
      <w:tr xmlns:wp14="http://schemas.microsoft.com/office/word/2010/wordml" w:rsidR="00765AB8" w:rsidTr="116BA7D2" w14:paraId="77AEECAD" wp14:textId="77777777">
        <w:tc>
          <w:tcPr>
            <w:tcW w:w="3005" w:type="dxa"/>
            <w:tcMar/>
          </w:tcPr>
          <w:p w:rsidR="00765AB8" w:rsidP="00765AB8" w:rsidRDefault="00FE57A3" w14:paraId="7C7EF742" wp14:textId="77777777">
            <w:r>
              <w:t xml:space="preserve">Fergus Jack </w:t>
            </w:r>
          </w:p>
        </w:tc>
        <w:tc>
          <w:tcPr>
            <w:tcW w:w="3005" w:type="dxa"/>
            <w:tcMar/>
          </w:tcPr>
          <w:p w:rsidR="00765AB8" w:rsidP="00765AB8" w:rsidRDefault="00FE57A3" w14:paraId="1E9B3030" wp14:textId="77777777">
            <w:r>
              <w:t>Lead BA</w:t>
            </w:r>
          </w:p>
        </w:tc>
        <w:tc>
          <w:tcPr>
            <w:tcW w:w="3006" w:type="dxa"/>
            <w:tcMar/>
          </w:tcPr>
          <w:p w:rsidR="00765AB8" w:rsidP="00765AB8" w:rsidRDefault="00765AB8" w14:paraId="44EAFD9C" wp14:textId="44D07985">
            <w:r w:rsidR="711BFC46">
              <w:rPr/>
              <w:t>February 2022</w:t>
            </w:r>
          </w:p>
        </w:tc>
      </w:tr>
      <w:tr xmlns:wp14="http://schemas.microsoft.com/office/word/2010/wordml" w:rsidR="00765AB8" w:rsidTr="116BA7D2" w14:paraId="7B5720A8" wp14:textId="77777777">
        <w:tc>
          <w:tcPr>
            <w:tcW w:w="3005" w:type="dxa"/>
            <w:tcMar/>
          </w:tcPr>
          <w:p w:rsidR="00765AB8" w:rsidP="00765AB8" w:rsidRDefault="00FE57A3" w14:paraId="457B8D01" wp14:textId="77777777">
            <w:r>
              <w:t>Edmund Farrow</w:t>
            </w:r>
          </w:p>
        </w:tc>
        <w:tc>
          <w:tcPr>
            <w:tcW w:w="3005" w:type="dxa"/>
            <w:tcMar/>
          </w:tcPr>
          <w:p w:rsidR="00765AB8" w:rsidP="00765AB8" w:rsidRDefault="00FE57A3" w14:paraId="6A58CD3A" wp14:textId="77777777">
            <w:r>
              <w:t>Lead Developer</w:t>
            </w:r>
          </w:p>
        </w:tc>
        <w:tc>
          <w:tcPr>
            <w:tcW w:w="3006" w:type="dxa"/>
            <w:tcMar/>
          </w:tcPr>
          <w:p w:rsidR="00765AB8" w:rsidP="116BA7D2" w:rsidRDefault="00765AB8" w14:paraId="4B94D5A5" wp14:textId="41611C11">
            <w:pPr>
              <w:pStyle w:val="Normal"/>
            </w:pPr>
            <w:r w:rsidR="711BFC46">
              <w:rPr/>
              <w:t>February</w:t>
            </w:r>
            <w:r w:rsidR="711BFC46">
              <w:rPr/>
              <w:t xml:space="preserve"> 2022</w:t>
            </w:r>
          </w:p>
        </w:tc>
      </w:tr>
      <w:tr xmlns:wp14="http://schemas.microsoft.com/office/word/2010/wordml" w:rsidR="00765AB8" w:rsidTr="116BA7D2" w14:paraId="5C0BB90B" wp14:textId="77777777">
        <w:tc>
          <w:tcPr>
            <w:tcW w:w="3005" w:type="dxa"/>
            <w:tcMar/>
          </w:tcPr>
          <w:p w:rsidR="00765AB8" w:rsidP="00765AB8" w:rsidRDefault="00FE57A3" w14:paraId="7F63C4AE" wp14:textId="77777777">
            <w:r>
              <w:t>Faten Adam</w:t>
            </w:r>
          </w:p>
        </w:tc>
        <w:tc>
          <w:tcPr>
            <w:tcW w:w="3005" w:type="dxa"/>
            <w:tcMar/>
          </w:tcPr>
          <w:p w:rsidR="00765AB8" w:rsidP="00765AB8" w:rsidRDefault="00FE57A3" w14:paraId="056DE668" wp14:textId="77777777">
            <w:r>
              <w:t>Service Owner</w:t>
            </w:r>
          </w:p>
        </w:tc>
        <w:tc>
          <w:tcPr>
            <w:tcW w:w="3006" w:type="dxa"/>
            <w:tcMar/>
          </w:tcPr>
          <w:p w:rsidR="00765AB8" w:rsidP="116BA7D2" w:rsidRDefault="00765AB8" w14:paraId="3DEEC669" wp14:textId="45CED64F">
            <w:pPr>
              <w:pStyle w:val="Normal"/>
            </w:pPr>
            <w:r w:rsidR="711BFC46">
              <w:rPr/>
              <w:t>February</w:t>
            </w:r>
            <w:r w:rsidR="711BFC46">
              <w:rPr/>
              <w:t xml:space="preserve"> 2022</w:t>
            </w:r>
          </w:p>
        </w:tc>
      </w:tr>
      <w:tr xmlns:wp14="http://schemas.microsoft.com/office/word/2010/wordml" w:rsidR="00765AB8" w:rsidTr="116BA7D2" w14:paraId="43F5E213" wp14:textId="77777777">
        <w:tc>
          <w:tcPr>
            <w:tcW w:w="3005" w:type="dxa"/>
            <w:tcMar/>
          </w:tcPr>
          <w:p w:rsidR="00765AB8" w:rsidP="00765AB8" w:rsidRDefault="00FE57A3" w14:paraId="3CE3F52A" wp14:textId="77777777">
            <w:r>
              <w:t>Chris Giles</w:t>
            </w:r>
          </w:p>
        </w:tc>
        <w:tc>
          <w:tcPr>
            <w:tcW w:w="3005" w:type="dxa"/>
            <w:tcMar/>
          </w:tcPr>
          <w:p w:rsidR="00765AB8" w:rsidP="00765AB8" w:rsidRDefault="00FE57A3" w14:paraId="2F0E6827" wp14:textId="77777777">
            <w:r>
              <w:t>Senior BA</w:t>
            </w:r>
          </w:p>
        </w:tc>
        <w:tc>
          <w:tcPr>
            <w:tcW w:w="3006" w:type="dxa"/>
            <w:tcMar/>
          </w:tcPr>
          <w:p w:rsidR="00765AB8" w:rsidP="00765AB8" w:rsidRDefault="00765AB8" w14:paraId="3656B9AB" wp14:textId="5858D485">
            <w:r w:rsidR="5E362980">
              <w:rPr/>
              <w:t>March 2022</w:t>
            </w:r>
          </w:p>
        </w:tc>
      </w:tr>
      <w:tr xmlns:wp14="http://schemas.microsoft.com/office/word/2010/wordml" w:rsidR="00FE57A3" w:rsidTr="116BA7D2" w14:paraId="77977152" wp14:textId="77777777">
        <w:tc>
          <w:tcPr>
            <w:tcW w:w="3005" w:type="dxa"/>
            <w:tcMar/>
          </w:tcPr>
          <w:p w:rsidR="00FE57A3" w:rsidP="00765AB8" w:rsidRDefault="00FE57A3" w14:paraId="752A5B45" wp14:textId="77777777">
            <w:r>
              <w:t xml:space="preserve">Defeng Ma </w:t>
            </w:r>
          </w:p>
        </w:tc>
        <w:tc>
          <w:tcPr>
            <w:tcW w:w="3005" w:type="dxa"/>
            <w:tcMar/>
          </w:tcPr>
          <w:p w:rsidR="00FE57A3" w:rsidP="00765AB8" w:rsidRDefault="00FE57A3" w14:paraId="491B7EBB" wp14:textId="77777777">
            <w:r>
              <w:t>Senior Dev</w:t>
            </w:r>
          </w:p>
        </w:tc>
        <w:tc>
          <w:tcPr>
            <w:tcW w:w="3006" w:type="dxa"/>
            <w:tcMar/>
          </w:tcPr>
          <w:p w:rsidR="00FE57A3" w:rsidP="00765AB8" w:rsidRDefault="00FE57A3" w14:paraId="45FB0818" wp14:textId="463B8CE2">
            <w:r w:rsidR="5E362980">
              <w:rPr/>
              <w:t>March 2022</w:t>
            </w:r>
          </w:p>
        </w:tc>
      </w:tr>
      <w:tr xmlns:wp14="http://schemas.microsoft.com/office/word/2010/wordml" w:rsidR="00FE57A3" w:rsidTr="116BA7D2" w14:paraId="049F31CB" wp14:textId="77777777">
        <w:tc>
          <w:tcPr>
            <w:tcW w:w="3005" w:type="dxa"/>
            <w:tcMar/>
          </w:tcPr>
          <w:p w:rsidR="00FE57A3" w:rsidP="00765AB8" w:rsidRDefault="00FE57A3" w14:paraId="53128261" wp14:textId="68B90D8C">
            <w:r w:rsidR="711BFC46">
              <w:rPr/>
              <w:t>Franck Bergeret</w:t>
            </w:r>
          </w:p>
        </w:tc>
        <w:tc>
          <w:tcPr>
            <w:tcW w:w="3005" w:type="dxa"/>
            <w:tcMar/>
          </w:tcPr>
          <w:p w:rsidR="00FE57A3" w:rsidP="00765AB8" w:rsidRDefault="00FE57A3" w14:paraId="62486C05" wp14:textId="6C788187">
            <w:r w:rsidR="711BFC46">
              <w:rPr/>
              <w:t>SSP programme manager</w:t>
            </w:r>
          </w:p>
        </w:tc>
        <w:tc>
          <w:tcPr>
            <w:tcW w:w="3006" w:type="dxa"/>
            <w:tcMar/>
          </w:tcPr>
          <w:p w:rsidR="00FE57A3" w:rsidP="00765AB8" w:rsidRDefault="00FE57A3" w14:paraId="4101652C" wp14:textId="2627D332">
            <w:r w:rsidR="711BFC46">
              <w:rPr/>
              <w:t>March 2022</w:t>
            </w:r>
          </w:p>
        </w:tc>
      </w:tr>
      <w:tr w:rsidR="0DC1D0C0" w:rsidTr="116BA7D2" w14:paraId="0B571A83">
        <w:tc>
          <w:tcPr>
            <w:tcW w:w="3005" w:type="dxa"/>
            <w:tcMar/>
          </w:tcPr>
          <w:p w:rsidR="0DC1D0C0" w:rsidP="0DC1D0C0" w:rsidRDefault="0DC1D0C0" w14:paraId="768E7614" w14:textId="43625BD3">
            <w:pPr>
              <w:pStyle w:val="Normal"/>
            </w:pPr>
            <w:r w:rsidR="0DC1D0C0">
              <w:rPr/>
              <w:t>Sarah McAllister</w:t>
            </w:r>
          </w:p>
        </w:tc>
        <w:tc>
          <w:tcPr>
            <w:tcW w:w="3005" w:type="dxa"/>
            <w:tcMar/>
          </w:tcPr>
          <w:p w:rsidR="0DC1D0C0" w:rsidP="0DC1D0C0" w:rsidRDefault="0DC1D0C0" w14:paraId="5FCB5E71" w14:textId="423D1395">
            <w:pPr>
              <w:pStyle w:val="Normal"/>
            </w:pPr>
            <w:r w:rsidR="0DC1D0C0">
              <w:rPr/>
              <w:t>Sponsor</w:t>
            </w:r>
          </w:p>
        </w:tc>
        <w:tc>
          <w:tcPr>
            <w:tcW w:w="3006" w:type="dxa"/>
            <w:tcMar/>
          </w:tcPr>
          <w:p w:rsidR="0DC1D0C0" w:rsidP="0DC1D0C0" w:rsidRDefault="0DC1D0C0" w14:paraId="4A76F219" w14:textId="1C97B304">
            <w:pPr>
              <w:pStyle w:val="Normal"/>
            </w:pPr>
            <w:r w:rsidR="116BA7D2">
              <w:rPr/>
              <w:t>April 2022</w:t>
            </w:r>
          </w:p>
        </w:tc>
      </w:tr>
      <w:tr w:rsidR="116BA7D2" w:rsidTr="116BA7D2" w14:paraId="029B7529">
        <w:tc>
          <w:tcPr>
            <w:tcW w:w="3005" w:type="dxa"/>
            <w:tcMar/>
          </w:tcPr>
          <w:p w:rsidR="116BA7D2" w:rsidP="116BA7D2" w:rsidRDefault="116BA7D2" w14:paraId="487EC160" w14:textId="13C08915">
            <w:pPr>
              <w:pStyle w:val="Normal"/>
            </w:pPr>
            <w:r w:rsidR="116BA7D2">
              <w:rPr/>
              <w:t xml:space="preserve">Brandi Headon </w:t>
            </w:r>
          </w:p>
        </w:tc>
        <w:tc>
          <w:tcPr>
            <w:tcW w:w="3005" w:type="dxa"/>
            <w:tcMar/>
          </w:tcPr>
          <w:p w:rsidR="116BA7D2" w:rsidP="116BA7D2" w:rsidRDefault="116BA7D2" w14:paraId="4F2541D8" w14:textId="4AC77015">
            <w:pPr>
              <w:pStyle w:val="Normal"/>
            </w:pPr>
            <w:r w:rsidR="116BA7D2">
              <w:rPr/>
              <w:t>SSP programme owner</w:t>
            </w:r>
          </w:p>
        </w:tc>
        <w:tc>
          <w:tcPr>
            <w:tcW w:w="3006" w:type="dxa"/>
            <w:tcMar/>
          </w:tcPr>
          <w:p w:rsidR="116BA7D2" w:rsidP="116BA7D2" w:rsidRDefault="116BA7D2" w14:paraId="03A06073" w14:textId="0519712F">
            <w:pPr>
              <w:pStyle w:val="Normal"/>
            </w:pPr>
            <w:r w:rsidR="116BA7D2">
              <w:rPr/>
              <w:t>April 2022</w:t>
            </w:r>
          </w:p>
        </w:tc>
      </w:tr>
    </w:tbl>
    <w:p xmlns:wp14="http://schemas.microsoft.com/office/word/2010/wordml" w:rsidRPr="00765AB8" w:rsidR="00765AB8" w:rsidP="00765AB8" w:rsidRDefault="00765AB8" w14:paraId="4B99056E" wp14:textId="77777777"/>
    <w:p xmlns:wp14="http://schemas.microsoft.com/office/word/2010/wordml" w:rsidRPr="00765AB8" w:rsidR="00765AB8" w:rsidP="00765AB8" w:rsidRDefault="00765AB8" w14:paraId="1299C43A" wp14:textId="77777777"/>
    <w:p xmlns:wp14="http://schemas.microsoft.com/office/word/2010/wordml" w:rsidRPr="00765AB8" w:rsidR="00765AB8" w:rsidP="00765AB8" w:rsidRDefault="00765AB8" w14:paraId="4DDBEF00" wp14:textId="77777777"/>
    <w:p xmlns:wp14="http://schemas.microsoft.com/office/word/2010/wordml" w:rsidRPr="00765AB8" w:rsidR="00765AB8" w:rsidP="00765AB8" w:rsidRDefault="00765AB8" w14:paraId="29D6B04F" wp14:textId="77777777">
      <w:pPr>
        <w:pStyle w:val="Heading3"/>
      </w:pPr>
      <w:r>
        <w:t xml:space="preserve"> </w:t>
      </w:r>
    </w:p>
    <w:sectPr w:rsidRPr="00765AB8" w:rsidR="00765AB8">
      <w:pgSz w:w="11906" w:h="16838" w:orient="portrait"/>
      <w:pgMar w:top="1440" w:right="1440" w:bottom="1440" w:left="1440" w:header="708" w:footer="708" w:gutter="0"/>
      <w:cols w:space="708"/>
      <w:docGrid w:linePitch="360"/>
      <w:headerReference w:type="default" r:id="R69510f141ec54e72"/>
      <w:footerReference w:type="default" r:id="Rbd1bc786715246f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1BFC46" w:rsidTr="711BFC46" w14:paraId="37096DEB">
      <w:tc>
        <w:tcPr>
          <w:tcW w:w="3005" w:type="dxa"/>
          <w:tcMar/>
        </w:tcPr>
        <w:p w:rsidR="711BFC46" w:rsidP="711BFC46" w:rsidRDefault="711BFC46" w14:paraId="321FDAB7" w14:textId="4DB58491">
          <w:pPr>
            <w:pStyle w:val="Header"/>
            <w:bidi w:val="0"/>
            <w:ind w:left="-115"/>
            <w:jc w:val="left"/>
          </w:pPr>
        </w:p>
      </w:tc>
      <w:tc>
        <w:tcPr>
          <w:tcW w:w="3005" w:type="dxa"/>
          <w:tcMar/>
        </w:tcPr>
        <w:p w:rsidR="711BFC46" w:rsidP="711BFC46" w:rsidRDefault="711BFC46" w14:paraId="5EE5642C" w14:textId="3E71C5CC">
          <w:pPr>
            <w:pStyle w:val="Header"/>
            <w:bidi w:val="0"/>
            <w:jc w:val="center"/>
          </w:pPr>
        </w:p>
      </w:tc>
      <w:tc>
        <w:tcPr>
          <w:tcW w:w="3005" w:type="dxa"/>
          <w:tcMar/>
        </w:tcPr>
        <w:p w:rsidR="711BFC46" w:rsidP="711BFC46" w:rsidRDefault="711BFC46" w14:paraId="13757AF5" w14:textId="4CF60305">
          <w:pPr>
            <w:pStyle w:val="Header"/>
            <w:bidi w:val="0"/>
            <w:ind w:right="-115"/>
            <w:jc w:val="right"/>
          </w:pPr>
          <w:r>
            <w:fldChar w:fldCharType="begin"/>
          </w:r>
          <w:r>
            <w:instrText xml:space="preserve">PAGE</w:instrText>
          </w:r>
          <w:r>
            <w:fldChar w:fldCharType="separate"/>
          </w:r>
          <w:r>
            <w:fldChar w:fldCharType="end"/>
          </w:r>
        </w:p>
      </w:tc>
    </w:tr>
  </w:tbl>
  <w:p w:rsidR="711BFC46" w:rsidP="711BFC46" w:rsidRDefault="711BFC46" w14:paraId="7727A301" w14:textId="7C7AD1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1BFC46" w:rsidTr="711BFC46" w14:paraId="28D78943">
      <w:tc>
        <w:tcPr>
          <w:tcW w:w="3005" w:type="dxa"/>
          <w:tcMar/>
        </w:tcPr>
        <w:p w:rsidR="711BFC46" w:rsidP="711BFC46" w:rsidRDefault="711BFC46" w14:paraId="737112EF" w14:textId="284769E8">
          <w:pPr>
            <w:pStyle w:val="Header"/>
            <w:bidi w:val="0"/>
            <w:ind w:left="-115"/>
            <w:jc w:val="left"/>
          </w:pPr>
        </w:p>
      </w:tc>
      <w:tc>
        <w:tcPr>
          <w:tcW w:w="3005" w:type="dxa"/>
          <w:tcMar/>
        </w:tcPr>
        <w:p w:rsidR="711BFC46" w:rsidP="711BFC46" w:rsidRDefault="711BFC46" w14:paraId="29C45B22" w14:textId="41D800F3">
          <w:pPr>
            <w:pStyle w:val="Header"/>
            <w:bidi w:val="0"/>
            <w:jc w:val="center"/>
          </w:pPr>
        </w:p>
      </w:tc>
      <w:tc>
        <w:tcPr>
          <w:tcW w:w="3005" w:type="dxa"/>
          <w:tcMar/>
        </w:tcPr>
        <w:p w:rsidR="711BFC46" w:rsidP="711BFC46" w:rsidRDefault="711BFC46" w14:paraId="730B43E3" w14:textId="1D5CA65B">
          <w:pPr>
            <w:pStyle w:val="Header"/>
            <w:bidi w:val="0"/>
            <w:ind w:right="-115"/>
            <w:jc w:val="right"/>
          </w:pPr>
        </w:p>
      </w:tc>
    </w:tr>
  </w:tbl>
  <w:p w:rsidR="711BFC46" w:rsidP="711BFC46" w:rsidRDefault="711BFC46" w14:paraId="6B793CCE" w14:textId="1CDA53CE">
    <w:pPr>
      <w:pStyle w:val="Header"/>
      <w:bidi w:val="0"/>
    </w:pPr>
  </w:p>
</w:hdr>
</file>

<file path=word/intelligence.xml><?xml version="1.0" encoding="utf-8"?>
<int:Intelligence xmlns:int="http://schemas.microsoft.com/office/intelligence/2019/intelligence">
  <int:IntelligenceSettings/>
  <int:Manifest>
    <int:ParagraphRange paragraphId="1097023408" textId="2067436726" start="332" length="16" invalidationStart="332" invalidationLength="16" id="VCsOk6AB"/>
    <int:WordHash hashCode="ZNpzYywxmp626L" id="ySWsBVsa"/>
    <int:ParagraphRange paragraphId="1516130106" textId="2004318071" start="5" length="2" invalidationStart="5" invalidationLength="2" id="mnYHN8E3"/>
    <int:WordHash hashCode="SOBfssAyaUPd3O" id="1ZPVVpbs"/>
    <int:WordHash hashCode="99IR5h3NoKThCY" id="16j7rRK6"/>
    <int:WordHash hashCode="NMt+YjwdYrzdyZ" id="IBJNXDuY"/>
    <int:WordHash hashCode="m3xoqRixfrBTgJ" id="qh71kr5l"/>
    <int:WordHash hashCode="uzjUcA2RTskUFI" id="Ao3XIEoq"/>
    <int:WordHash hashCode="CIzEkdJ0/bblq0" id="Yqlw1aK8"/>
    <int:ParagraphRange paragraphId="859361682" textId="1908936693" start="25" length="5" invalidationStart="25" invalidationLength="5" id="yUpFxHoy"/>
    <int:WordHash hashCode="3uV43zhXYmpohM" id="052G4rDj"/>
    <int:WordHash hashCode="wpxo8bbwvaFEbF" id="wiEFVqhV"/>
    <int:WordHash hashCode="m1sBPXFJ8Kym78" id="pnwzuhXQ"/>
  </int:Manifest>
  <int:Observations>
    <int:Content id="VCsOk6AB">
      <int:Rejection type="LegacyProofing"/>
    </int:Content>
    <int:Content id="ySWsBVsa">
      <int:Rejection type="LegacyProofing"/>
    </int:Content>
    <int:Content id="mnYHN8E3">
      <int:Rejection type="LegacyProofing"/>
    </int:Content>
    <int:Content id="1ZPVVpbs">
      <int:Rejection type="AugLoop_Text_Critique"/>
    </int:Content>
    <int:Content id="16j7rRK6">
      <int:Rejection type="AugLoop_Text_Critique"/>
    </int:Content>
    <int:Content id="IBJNXDuY">
      <int:Rejection type="AugLoop_Text_Critique"/>
    </int:Content>
    <int:Content id="qh71kr5l">
      <int:Rejection type="AugLoop_Text_Critique"/>
    </int:Content>
    <int:Content id="Ao3XIEoq">
      <int:Rejection type="AugLoop_Text_Critique"/>
    </int:Content>
    <int:Content id="Yqlw1aK8">
      <int:Rejection type="AugLoop_Text_Critique"/>
    </int:Content>
    <int:Content id="yUpFxHoy">
      <int:Rejection type="LegacyProofing"/>
    </int:Content>
    <int:Content id="052G4rDj">
      <int:Rejection type="AugLoop_Text_Critique"/>
    </int:Content>
    <int:Content id="wiEFVqhV">
      <int:Rejection type="AugLoop_Text_Critique"/>
    </int:Content>
    <int:Content id="pnwzuhX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75279D"/>
    <w:multiLevelType w:val="hybridMultilevel"/>
    <w:tmpl w:val="F25AF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E182A"/>
    <w:multiLevelType w:val="hybridMultilevel"/>
    <w:tmpl w:val="28E4F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D43B0F"/>
    <w:multiLevelType w:val="hybridMultilevel"/>
    <w:tmpl w:val="3236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414A0"/>
    <w:multiLevelType w:val="hybridMultilevel"/>
    <w:tmpl w:val="CFA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0"/>
  </w:num>
  <w:num w:numId="2">
    <w:abstractNumId w:val="2"/>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B8"/>
    <w:rsid w:val="001F67CB"/>
    <w:rsid w:val="002A4734"/>
    <w:rsid w:val="004F4DEF"/>
    <w:rsid w:val="005553AC"/>
    <w:rsid w:val="005C2378"/>
    <w:rsid w:val="006763B1"/>
    <w:rsid w:val="00703EAA"/>
    <w:rsid w:val="00765AB8"/>
    <w:rsid w:val="00775BCB"/>
    <w:rsid w:val="007AE972"/>
    <w:rsid w:val="009A15DE"/>
    <w:rsid w:val="00AF0659"/>
    <w:rsid w:val="00CA53F1"/>
    <w:rsid w:val="00CC674B"/>
    <w:rsid w:val="00EEA895"/>
    <w:rsid w:val="00FB60F0"/>
    <w:rsid w:val="00FE57A3"/>
    <w:rsid w:val="01195D56"/>
    <w:rsid w:val="0197F3A8"/>
    <w:rsid w:val="01A63A22"/>
    <w:rsid w:val="01A6CD7D"/>
    <w:rsid w:val="020C0F0B"/>
    <w:rsid w:val="02DE8DB2"/>
    <w:rsid w:val="02EBED13"/>
    <w:rsid w:val="03028F40"/>
    <w:rsid w:val="03657833"/>
    <w:rsid w:val="04726383"/>
    <w:rsid w:val="0493B4D9"/>
    <w:rsid w:val="05C84F8B"/>
    <w:rsid w:val="05E36C09"/>
    <w:rsid w:val="068A5FA6"/>
    <w:rsid w:val="06DDE986"/>
    <w:rsid w:val="09BDAD9E"/>
    <w:rsid w:val="0A158A48"/>
    <w:rsid w:val="0A86D0EF"/>
    <w:rsid w:val="0A8C79F8"/>
    <w:rsid w:val="0C0978F3"/>
    <w:rsid w:val="0C284A59"/>
    <w:rsid w:val="0C386B5F"/>
    <w:rsid w:val="0D4D2B0A"/>
    <w:rsid w:val="0DABB20E"/>
    <w:rsid w:val="0DC1D0C0"/>
    <w:rsid w:val="0E58AD12"/>
    <w:rsid w:val="0E625BD2"/>
    <w:rsid w:val="0E9D2A09"/>
    <w:rsid w:val="1034DCA8"/>
    <w:rsid w:val="116BA7D2"/>
    <w:rsid w:val="1183B539"/>
    <w:rsid w:val="12978BDD"/>
    <w:rsid w:val="129A9559"/>
    <w:rsid w:val="12A7ACE3"/>
    <w:rsid w:val="1315F5C8"/>
    <w:rsid w:val="131F859A"/>
    <w:rsid w:val="131F859A"/>
    <w:rsid w:val="136C7D6A"/>
    <w:rsid w:val="1432C8E3"/>
    <w:rsid w:val="15D97B27"/>
    <w:rsid w:val="15EEDCB5"/>
    <w:rsid w:val="172B3A9C"/>
    <w:rsid w:val="17830B8C"/>
    <w:rsid w:val="1784255D"/>
    <w:rsid w:val="17DAE956"/>
    <w:rsid w:val="17E966EB"/>
    <w:rsid w:val="183FEE8D"/>
    <w:rsid w:val="19063A06"/>
    <w:rsid w:val="19D6FEA1"/>
    <w:rsid w:val="1A22EFB7"/>
    <w:rsid w:val="1A8FAA1B"/>
    <w:rsid w:val="1AF686C7"/>
    <w:rsid w:val="1B1D1325"/>
    <w:rsid w:val="1B8C7F0E"/>
    <w:rsid w:val="1C4E8F29"/>
    <w:rsid w:val="1CA2C197"/>
    <w:rsid w:val="1CAE5A79"/>
    <w:rsid w:val="1D243D67"/>
    <w:rsid w:val="1D8DEE76"/>
    <w:rsid w:val="1DB6CA9F"/>
    <w:rsid w:val="1E11CD66"/>
    <w:rsid w:val="1E2F415A"/>
    <w:rsid w:val="1E5F573F"/>
    <w:rsid w:val="1F757B8A"/>
    <w:rsid w:val="2031D815"/>
    <w:rsid w:val="20464025"/>
    <w:rsid w:val="208266DA"/>
    <w:rsid w:val="2110C575"/>
    <w:rsid w:val="212B07A3"/>
    <w:rsid w:val="2168A33F"/>
    <w:rsid w:val="2181CB9C"/>
    <w:rsid w:val="21904931"/>
    <w:rsid w:val="21CDA876"/>
    <w:rsid w:val="222A98D2"/>
    <w:rsid w:val="228ABAF4"/>
    <w:rsid w:val="22C6D804"/>
    <w:rsid w:val="234AC1CF"/>
    <w:rsid w:val="24498008"/>
    <w:rsid w:val="2485E761"/>
    <w:rsid w:val="25F5716F"/>
    <w:rsid w:val="267256AA"/>
    <w:rsid w:val="26AE127B"/>
    <w:rsid w:val="26AE127B"/>
    <w:rsid w:val="27887AF5"/>
    <w:rsid w:val="283CE9FA"/>
    <w:rsid w:val="285EC4DC"/>
    <w:rsid w:val="29179873"/>
    <w:rsid w:val="29B1CFA1"/>
    <w:rsid w:val="2AD0D018"/>
    <w:rsid w:val="2B348606"/>
    <w:rsid w:val="2B748ABC"/>
    <w:rsid w:val="2B90E052"/>
    <w:rsid w:val="2C1874DD"/>
    <w:rsid w:val="2C875C38"/>
    <w:rsid w:val="2CEB7CF7"/>
    <w:rsid w:val="2D3235FF"/>
    <w:rsid w:val="2D4660BF"/>
    <w:rsid w:val="2D6500D3"/>
    <w:rsid w:val="2DE975FF"/>
    <w:rsid w:val="2E098AAB"/>
    <w:rsid w:val="2E672134"/>
    <w:rsid w:val="2F3D6F6A"/>
    <w:rsid w:val="3076EE4B"/>
    <w:rsid w:val="3124BC58"/>
    <w:rsid w:val="312F5D3B"/>
    <w:rsid w:val="31AE1F71"/>
    <w:rsid w:val="31EBB9C6"/>
    <w:rsid w:val="31F79379"/>
    <w:rsid w:val="32EE9B4C"/>
    <w:rsid w:val="337B7954"/>
    <w:rsid w:val="33AE8F0D"/>
    <w:rsid w:val="33B79664"/>
    <w:rsid w:val="34CCD2E6"/>
    <w:rsid w:val="354B793F"/>
    <w:rsid w:val="355172A4"/>
    <w:rsid w:val="355366C5"/>
    <w:rsid w:val="35FB7433"/>
    <w:rsid w:val="361382BF"/>
    <w:rsid w:val="362F24B8"/>
    <w:rsid w:val="364202D6"/>
    <w:rsid w:val="36694EE3"/>
    <w:rsid w:val="36E62FCF"/>
    <w:rsid w:val="36ED4305"/>
    <w:rsid w:val="37A64009"/>
    <w:rsid w:val="37BBDE0D"/>
    <w:rsid w:val="388B0787"/>
    <w:rsid w:val="394B2381"/>
    <w:rsid w:val="3979A398"/>
    <w:rsid w:val="3A0BBB6A"/>
    <w:rsid w:val="3AE2A118"/>
    <w:rsid w:val="3B1573F9"/>
    <w:rsid w:val="3B2D96D5"/>
    <w:rsid w:val="3BECBAFA"/>
    <w:rsid w:val="3C03EAE4"/>
    <w:rsid w:val="3C79B12C"/>
    <w:rsid w:val="3CB66B3C"/>
    <w:rsid w:val="3E74C66A"/>
    <w:rsid w:val="3E86D3EB"/>
    <w:rsid w:val="3EE87AD9"/>
    <w:rsid w:val="3EE90E34"/>
    <w:rsid w:val="3EF92F3A"/>
    <w:rsid w:val="407BD73E"/>
    <w:rsid w:val="417E027A"/>
    <w:rsid w:val="41CFA0B9"/>
    <w:rsid w:val="42DF07DC"/>
    <w:rsid w:val="4437E952"/>
    <w:rsid w:val="44419812"/>
    <w:rsid w:val="4570E4BA"/>
    <w:rsid w:val="45DD6873"/>
    <w:rsid w:val="463BFB31"/>
    <w:rsid w:val="4704411F"/>
    <w:rsid w:val="470CB51B"/>
    <w:rsid w:val="4741E0C4"/>
    <w:rsid w:val="4997B4E8"/>
    <w:rsid w:val="4AFBF21B"/>
    <w:rsid w:val="4BA49C89"/>
    <w:rsid w:val="4D5487C8"/>
    <w:rsid w:val="4D5B7417"/>
    <w:rsid w:val="4D85EC6A"/>
    <w:rsid w:val="4F4B1CC6"/>
    <w:rsid w:val="4FD7829A"/>
    <w:rsid w:val="4FE9ED9A"/>
    <w:rsid w:val="502B2937"/>
    <w:rsid w:val="50772475"/>
    <w:rsid w:val="517352FB"/>
    <w:rsid w:val="5185BDFB"/>
    <w:rsid w:val="51C6F998"/>
    <w:rsid w:val="52C05F19"/>
    <w:rsid w:val="538E79E3"/>
    <w:rsid w:val="53D20FC6"/>
    <w:rsid w:val="552552CB"/>
    <w:rsid w:val="55D21E68"/>
    <w:rsid w:val="5754C66C"/>
    <w:rsid w:val="578E2DAE"/>
    <w:rsid w:val="585CF38D"/>
    <w:rsid w:val="591CAE88"/>
    <w:rsid w:val="594FE2D5"/>
    <w:rsid w:val="5A3AF856"/>
    <w:rsid w:val="5A7DBF1E"/>
    <w:rsid w:val="5B1C7F3B"/>
    <w:rsid w:val="5B97E936"/>
    <w:rsid w:val="5CB84F9C"/>
    <w:rsid w:val="5DA1A939"/>
    <w:rsid w:val="5E362980"/>
    <w:rsid w:val="5E38ADA6"/>
    <w:rsid w:val="5E538CA2"/>
    <w:rsid w:val="5F24513D"/>
    <w:rsid w:val="601C60EF"/>
    <w:rsid w:val="60493A87"/>
    <w:rsid w:val="608ED7B9"/>
    <w:rsid w:val="60B12629"/>
    <w:rsid w:val="61729862"/>
    <w:rsid w:val="61D9816A"/>
    <w:rsid w:val="61FA921F"/>
    <w:rsid w:val="6210D97A"/>
    <w:rsid w:val="625BF1FF"/>
    <w:rsid w:val="628FA4B8"/>
    <w:rsid w:val="63259CFF"/>
    <w:rsid w:val="63279120"/>
    <w:rsid w:val="63684A64"/>
    <w:rsid w:val="638CD2AE"/>
    <w:rsid w:val="64C36181"/>
    <w:rsid w:val="683E3D51"/>
    <w:rsid w:val="690F50AB"/>
    <w:rsid w:val="697DAA47"/>
    <w:rsid w:val="69A6F3AA"/>
    <w:rsid w:val="6AE9824E"/>
    <w:rsid w:val="6B318934"/>
    <w:rsid w:val="6CC91AAE"/>
    <w:rsid w:val="6CCD5995"/>
    <w:rsid w:val="6CCD5995"/>
    <w:rsid w:val="6D33B4F4"/>
    <w:rsid w:val="6E69B06C"/>
    <w:rsid w:val="6ECF8555"/>
    <w:rsid w:val="6FEAF7AA"/>
    <w:rsid w:val="705CD821"/>
    <w:rsid w:val="706B55B6"/>
    <w:rsid w:val="711BFC46"/>
    <w:rsid w:val="7188BC2C"/>
    <w:rsid w:val="71F8A882"/>
    <w:rsid w:val="7286CDA7"/>
    <w:rsid w:val="73883773"/>
    <w:rsid w:val="740C1663"/>
    <w:rsid w:val="74B49775"/>
    <w:rsid w:val="74C84A74"/>
    <w:rsid w:val="754D632F"/>
    <w:rsid w:val="765A392E"/>
    <w:rsid w:val="76743BDB"/>
    <w:rsid w:val="767555AC"/>
    <w:rsid w:val="7796C1BD"/>
    <w:rsid w:val="780A39BE"/>
    <w:rsid w:val="7850A275"/>
    <w:rsid w:val="78EBC0A3"/>
    <w:rsid w:val="78F3E36C"/>
    <w:rsid w:val="7A0BA7ED"/>
    <w:rsid w:val="7A3312CF"/>
    <w:rsid w:val="7AE0DB2D"/>
    <w:rsid w:val="7CA87A20"/>
    <w:rsid w:val="7CD2C8FE"/>
    <w:rsid w:val="7CEBF15B"/>
    <w:rsid w:val="7D51C644"/>
    <w:rsid w:val="7DD85A23"/>
    <w:rsid w:val="7E797B42"/>
    <w:rsid w:val="7EC6F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AF3C22"/>
  <w15:chartTrackingRefBased/>
  <w15:docId w15:val="{20CC9675-D93F-4539-9236-8423CC7182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765AB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AB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5AB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65AB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5AB8"/>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65AB8"/>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765AB8"/>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765AB8"/>
    <w:rPr>
      <w:rFonts w:asciiTheme="majorHAnsi" w:hAnsiTheme="majorHAnsi" w:eastAsiaTheme="majorEastAsia" w:cstheme="majorBidi"/>
      <w:color w:val="1F4D78" w:themeColor="accent1" w:themeShade="7F"/>
      <w:sz w:val="24"/>
      <w:szCs w:val="24"/>
    </w:rPr>
  </w:style>
  <w:style w:type="table" w:styleId="TableGrid">
    <w:name w:val="Table Grid"/>
    <w:basedOn w:val="TableNormal"/>
    <w:uiPriority w:val="39"/>
    <w:rsid w:val="00765A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F0659"/>
    <w:rPr>
      <w:color w:val="0563C1" w:themeColor="hyperlink"/>
      <w:u w:val="single"/>
    </w:rPr>
  </w:style>
  <w:style w:type="paragraph" w:styleId="ListParagraph">
    <w:name w:val="List Paragraph"/>
    <w:basedOn w:val="Normal"/>
    <w:uiPriority w:val="34"/>
    <w:qFormat/>
    <w:rsid w:val="005C2378"/>
    <w:pPr>
      <w:ind w:left="720"/>
      <w:contextualSpacing/>
    </w:pPr>
  </w:style>
  <w:style w:type="character" w:styleId="normaltextrun" w:customStyle="1">
    <w:name w:val="normaltextrun"/>
    <w:basedOn w:val="DefaultParagraphFont"/>
    <w:rsid w:val="00775BCB"/>
  </w:style>
  <w:style w:type="character" w:styleId="eop" w:customStyle="1">
    <w:name w:val="eop"/>
    <w:basedOn w:val="DefaultParagraphFont"/>
    <w:rsid w:val="00775BCB"/>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88993">
      <w:bodyDiv w:val="1"/>
      <w:marLeft w:val="0"/>
      <w:marRight w:val="0"/>
      <w:marTop w:val="0"/>
      <w:marBottom w:val="0"/>
      <w:divBdr>
        <w:top w:val="none" w:sz="0" w:space="0" w:color="auto"/>
        <w:left w:val="none" w:sz="0" w:space="0" w:color="auto"/>
        <w:bottom w:val="none" w:sz="0" w:space="0" w:color="auto"/>
        <w:right w:val="none" w:sz="0" w:space="0" w:color="auto"/>
      </w:divBdr>
      <w:divsChild>
        <w:div w:id="182519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https://uoe.sharepoint.com/:w:/r/sites/service-excellence-documents/sas/_layouts/15/Doc.aspx?sourcedoc=%7BCA3DFD7A-F06A-44D8-A380-74139B9FBD65%7D&amp;file=ESC%20project%20closure%20report%20May%202021.docx&amp;action=default&amp;mobileredirect=true" TargetMode="External" Id="Ref2760b5b29240a2" /><Relationship Type="http://schemas.openxmlformats.org/officeDocument/2006/relationships/header" Target="header.xml" Id="R69510f141ec54e72" /><Relationship Type="http://schemas.openxmlformats.org/officeDocument/2006/relationships/footer" Target="footer.xml" Id="Rbd1bc786715246fa" /><Relationship Type="http://schemas.microsoft.com/office/2019/09/relationships/intelligence" Target="intelligence.xml" Id="R511af8caa94a4e73" /><Relationship Type="http://schemas.microsoft.com/office/2011/relationships/people" Target="people.xml" Id="Raa8630f964d0429a" /><Relationship Type="http://schemas.microsoft.com/office/2011/relationships/commentsExtended" Target="commentsExtended.xml" Id="Rec510cad4a0745f0" /><Relationship Type="http://schemas.microsoft.com/office/2016/09/relationships/commentsIds" Target="commentsIds.xml" Id="R7252959bbaf84c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1D2F8EF56D440AA7AE4D87ACB701E" ma:contentTypeVersion="10" ma:contentTypeDescription="Create a new document." ma:contentTypeScope="" ma:versionID="60127b2cd80664513b4c984fb1658520">
  <xsd:schema xmlns:xsd="http://www.w3.org/2001/XMLSchema" xmlns:xs="http://www.w3.org/2001/XMLSchema" xmlns:p="http://schemas.microsoft.com/office/2006/metadata/properties" xmlns:ns2="5f0dff99-09dd-4bab-9c42-a1ce9dcc4ebc" xmlns:ns3="61bc1a1c-4888-4eff-9cf5-b37c28e8dc34" targetNamespace="http://schemas.microsoft.com/office/2006/metadata/properties" ma:root="true" ma:fieldsID="4211e7af3e48075001132e1fe89c6d0e" ns2:_="" ns3:_="">
    <xsd:import namespace="5f0dff99-09dd-4bab-9c42-a1ce9dcc4ebc"/>
    <xsd:import namespace="61bc1a1c-4888-4eff-9cf5-b37c28e8dc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dff99-09dd-4bab-9c42-a1ce9dcc4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c1a1c-4888-4eff-9cf5-b37c28e8dc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0dff99-09dd-4bab-9c42-a1ce9dcc4ebc">
      <UserInfo>
        <DisplayName>JACK Fergus</DisplayName>
        <AccountId>44</AccountId>
        <AccountType/>
      </UserInfo>
      <UserInfo>
        <DisplayName>FARROW Edmund</DisplayName>
        <AccountId>77</AccountId>
        <AccountType/>
      </UserInfo>
      <UserInfo>
        <DisplayName>ADAM Faten</DisplayName>
        <AccountId>78</AccountId>
        <AccountType/>
      </UserInfo>
      <UserInfo>
        <DisplayName>GILES Chris</DisplayName>
        <AccountId>18</AccountId>
        <AccountType/>
      </UserInfo>
      <UserInfo>
        <DisplayName>MA Defeng</DisplayName>
        <AccountId>12</AccountId>
        <AccountType/>
      </UserInfo>
      <UserInfo>
        <DisplayName>MCALLISTER Sarah</DisplayName>
        <AccountId>58</AccountId>
        <AccountType/>
      </UserInfo>
      <UserInfo>
        <DisplayName>BEATTIE Lizzie</DisplayName>
        <AccountId>39</AccountId>
        <AccountType/>
      </UserInfo>
    </SharedWithUsers>
  </documentManagement>
</p:properties>
</file>

<file path=customXml/itemProps1.xml><?xml version="1.0" encoding="utf-8"?>
<ds:datastoreItem xmlns:ds="http://schemas.openxmlformats.org/officeDocument/2006/customXml" ds:itemID="{940E449C-241B-4259-9AC3-787AE4352B1B}"/>
</file>

<file path=customXml/itemProps2.xml><?xml version="1.0" encoding="utf-8"?>
<ds:datastoreItem xmlns:ds="http://schemas.openxmlformats.org/officeDocument/2006/customXml" ds:itemID="{557A23EB-2C39-485D-8422-2320D9E49A75}"/>
</file>

<file path=customXml/itemProps3.xml><?xml version="1.0" encoding="utf-8"?>
<ds:datastoreItem xmlns:ds="http://schemas.openxmlformats.org/officeDocument/2006/customXml" ds:itemID="{B36BD9B5-630D-45BD-B9BC-87F6F6A12A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BERGERET Franck</dc:creator>
  <keywords/>
  <dc:description/>
  <lastModifiedBy>BERGERET Franck</lastModifiedBy>
  <revision>15</revision>
  <dcterms:created xsi:type="dcterms:W3CDTF">2022-02-17T15:36:00.0000000Z</dcterms:created>
  <dcterms:modified xsi:type="dcterms:W3CDTF">2022-04-07T07:53:38.7498522Z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0x0101005BB1D2F8EF56D440AA7AE4D87ACB701E</vt:lpwstr>
  </property>
</Properties>
</file>